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5AA1F9" w14:textId="3672762B" w:rsidR="00E057CB" w:rsidRPr="00BC38D5" w:rsidRDefault="00E057CB" w:rsidP="00FD7CD9">
      <w:pPr>
        <w:tabs>
          <w:tab w:val="right" w:pos="9355"/>
        </w:tabs>
        <w:spacing w:after="0"/>
        <w:rPr>
          <w:rFonts w:ascii="Arial" w:hAnsi="Arial" w:cs="Arial"/>
          <w:i/>
          <w:sz w:val="24"/>
          <w:szCs w:val="24"/>
        </w:rPr>
      </w:pPr>
      <w:r w:rsidRPr="00BC38D5">
        <w:rPr>
          <w:rFonts w:ascii="Arial" w:hAnsi="Arial" w:cs="Arial"/>
          <w:sz w:val="24"/>
          <w:szCs w:val="24"/>
        </w:rPr>
        <w:t xml:space="preserve">3GPP TSG RAN WG1 </w:t>
      </w:r>
      <w:r w:rsidR="00117680">
        <w:rPr>
          <w:rFonts w:ascii="Arial" w:hAnsi="Arial" w:cs="Arial"/>
          <w:sz w:val="24"/>
          <w:szCs w:val="24"/>
        </w:rPr>
        <w:t>#96</w:t>
      </w:r>
      <w:r w:rsidR="00211C24">
        <w:rPr>
          <w:rFonts w:ascii="Arial" w:hAnsi="Arial" w:cs="Arial"/>
          <w:sz w:val="24"/>
          <w:szCs w:val="24"/>
        </w:rPr>
        <w:t>-bis</w:t>
      </w:r>
      <w:r w:rsidRPr="00BC38D5">
        <w:rPr>
          <w:rFonts w:ascii="Arial" w:hAnsi="Arial" w:cs="Arial"/>
          <w:sz w:val="24"/>
          <w:szCs w:val="24"/>
        </w:rPr>
        <w:tab/>
      </w:r>
      <w:r w:rsidR="00FD7CD9" w:rsidRPr="00FD7CD9">
        <w:rPr>
          <w:rFonts w:ascii="Arial" w:hAnsi="Arial" w:cs="Arial"/>
          <w:sz w:val="24"/>
          <w:szCs w:val="24"/>
          <w:lang w:val="en-US"/>
        </w:rPr>
        <w:t>R1-1904927</w:t>
      </w:r>
    </w:p>
    <w:p w14:paraId="210494A4" w14:textId="4AC0C353" w:rsidR="00E057CB" w:rsidRPr="00F8324B" w:rsidRDefault="00211C24" w:rsidP="00211C24">
      <w:pPr>
        <w:spacing w:after="0"/>
        <w:rPr>
          <w:rFonts w:ascii="Arial" w:hAnsi="Arial" w:cs="Arial"/>
          <w:sz w:val="24"/>
          <w:szCs w:val="24"/>
        </w:rPr>
      </w:pPr>
      <w:r>
        <w:rPr>
          <w:rFonts w:ascii="Arial" w:hAnsi="Arial" w:cs="Arial"/>
          <w:sz w:val="24"/>
          <w:szCs w:val="24"/>
        </w:rPr>
        <w:t>Xi’an</w:t>
      </w:r>
      <w:r w:rsidR="00E057CB">
        <w:rPr>
          <w:rFonts w:ascii="Arial" w:hAnsi="Arial" w:cs="Arial"/>
          <w:sz w:val="24"/>
          <w:szCs w:val="24"/>
        </w:rPr>
        <w:t xml:space="preserve">, </w:t>
      </w:r>
      <w:r>
        <w:rPr>
          <w:rFonts w:ascii="Arial" w:hAnsi="Arial" w:cs="Arial"/>
          <w:sz w:val="24"/>
          <w:szCs w:val="24"/>
        </w:rPr>
        <w:t>China</w:t>
      </w:r>
      <w:r w:rsidR="00E057CB">
        <w:rPr>
          <w:rFonts w:ascii="Arial" w:hAnsi="Arial" w:cs="Arial"/>
          <w:sz w:val="24"/>
          <w:szCs w:val="24"/>
        </w:rPr>
        <w:t xml:space="preserve">, </w:t>
      </w:r>
      <w:r>
        <w:rPr>
          <w:rFonts w:ascii="Arial" w:hAnsi="Arial" w:cs="Arial"/>
          <w:sz w:val="24"/>
          <w:szCs w:val="24"/>
        </w:rPr>
        <w:t>8</w:t>
      </w:r>
      <w:r w:rsidR="00E057CB">
        <w:rPr>
          <w:rFonts w:ascii="Arial" w:hAnsi="Arial" w:cs="Arial"/>
          <w:sz w:val="24"/>
          <w:szCs w:val="24"/>
          <w:vertAlign w:val="superscript"/>
        </w:rPr>
        <w:t>th</w:t>
      </w:r>
      <w:r w:rsidR="00117680">
        <w:rPr>
          <w:rFonts w:ascii="Arial" w:hAnsi="Arial" w:cs="Arial"/>
          <w:sz w:val="24"/>
          <w:szCs w:val="24"/>
        </w:rPr>
        <w:t xml:space="preserve"> </w:t>
      </w:r>
      <w:r>
        <w:rPr>
          <w:rFonts w:ascii="Arial" w:hAnsi="Arial" w:cs="Arial"/>
          <w:sz w:val="24"/>
          <w:szCs w:val="24"/>
        </w:rPr>
        <w:t>– 12</w:t>
      </w:r>
      <w:r w:rsidRPr="00211C24">
        <w:rPr>
          <w:rFonts w:ascii="Arial" w:hAnsi="Arial" w:cs="Arial"/>
          <w:sz w:val="24"/>
          <w:szCs w:val="24"/>
          <w:vertAlign w:val="superscript"/>
        </w:rPr>
        <w:t>th</w:t>
      </w:r>
      <w:r>
        <w:rPr>
          <w:rFonts w:ascii="Arial" w:hAnsi="Arial" w:cs="Arial"/>
          <w:sz w:val="24"/>
          <w:szCs w:val="24"/>
        </w:rPr>
        <w:t xml:space="preserve"> April</w:t>
      </w:r>
      <w:r w:rsidR="0014728A">
        <w:rPr>
          <w:rFonts w:ascii="Arial" w:hAnsi="Arial" w:cs="Arial"/>
          <w:sz w:val="24"/>
          <w:szCs w:val="24"/>
        </w:rPr>
        <w:t xml:space="preserve"> 2019</w:t>
      </w:r>
    </w:p>
    <w:p w14:paraId="47C7207C" w14:textId="77777777" w:rsidR="00E057CB" w:rsidRPr="00756C20" w:rsidRDefault="00E057CB" w:rsidP="00E057CB">
      <w:pPr>
        <w:pStyle w:val="Header"/>
        <w:tabs>
          <w:tab w:val="left" w:pos="6521"/>
        </w:tabs>
        <w:rPr>
          <w:b w:val="0"/>
          <w:noProof w:val="0"/>
          <w:sz w:val="24"/>
        </w:rPr>
      </w:pPr>
    </w:p>
    <w:p w14:paraId="35CCD691" w14:textId="77777777" w:rsidR="009A0B47" w:rsidRPr="009B10D6" w:rsidRDefault="009A0B47" w:rsidP="009A0B47">
      <w:pPr>
        <w:pStyle w:val="Header"/>
        <w:tabs>
          <w:tab w:val="left" w:pos="1034"/>
        </w:tabs>
        <w:rPr>
          <w:noProof w:val="0"/>
          <w:sz w:val="6"/>
          <w:szCs w:val="6"/>
          <w:lang w:val="en-US"/>
        </w:rPr>
      </w:pPr>
    </w:p>
    <w:p w14:paraId="0E5045B5" w14:textId="77777777" w:rsidR="009A0B47" w:rsidRPr="008D44EF" w:rsidRDefault="009A0B47" w:rsidP="009A0B47">
      <w:pPr>
        <w:pStyle w:val="Footer"/>
        <w:rPr>
          <w:noProof w:val="0"/>
          <w:lang w:val="en-US"/>
        </w:rPr>
      </w:pPr>
    </w:p>
    <w:p w14:paraId="388ED9BE" w14:textId="695B6104" w:rsidR="009A0B47" w:rsidRPr="008D44EF" w:rsidRDefault="009A0B47" w:rsidP="009A0B47">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0" w:name="Source"/>
      <w:bookmarkEnd w:id="0"/>
      <w:r>
        <w:rPr>
          <w:rFonts w:ascii="Arial" w:hAnsi="Arial"/>
          <w:sz w:val="24"/>
          <w:lang w:val="en-US"/>
        </w:rPr>
        <w:t>7.</w:t>
      </w:r>
      <w:r w:rsidR="006C5135">
        <w:rPr>
          <w:rFonts w:ascii="Arial" w:hAnsi="Arial"/>
          <w:sz w:val="24"/>
          <w:lang w:val="en-US"/>
        </w:rPr>
        <w:t>1.</w:t>
      </w:r>
      <w:r w:rsidR="004E6F83">
        <w:rPr>
          <w:rFonts w:ascii="Arial" w:hAnsi="Arial"/>
          <w:sz w:val="24"/>
          <w:lang w:val="en-US"/>
        </w:rPr>
        <w:t>5</w:t>
      </w:r>
    </w:p>
    <w:p w14:paraId="5B440F36" w14:textId="77777777" w:rsidR="009A0B47" w:rsidRPr="00A6004E" w:rsidRDefault="009A0B47" w:rsidP="009A0B47">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Pr>
          <w:rFonts w:ascii="Arial" w:hAnsi="Arial"/>
          <w:sz w:val="24"/>
        </w:rPr>
        <w:t>Motorola Mobility, Lenovo</w:t>
      </w:r>
    </w:p>
    <w:p w14:paraId="5D086581" w14:textId="7B8F9C54" w:rsidR="009A0B47" w:rsidRPr="00F35722" w:rsidRDefault="009A0B47" w:rsidP="005115DD">
      <w:pPr>
        <w:tabs>
          <w:tab w:val="left" w:pos="1985"/>
        </w:tabs>
        <w:spacing w:after="120"/>
        <w:ind w:left="1980" w:hanging="1980"/>
        <w:rPr>
          <w:rFonts w:ascii="Arial" w:hAnsi="Arial"/>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1" w:name="Title"/>
      <w:bookmarkEnd w:id="1"/>
      <w:r w:rsidR="00117680">
        <w:rPr>
          <w:rFonts w:ascii="Arial" w:hAnsi="Arial"/>
          <w:sz w:val="24"/>
        </w:rPr>
        <w:t>Discussion for d</w:t>
      </w:r>
      <w:r w:rsidR="00117680" w:rsidRPr="00117680">
        <w:rPr>
          <w:rFonts w:ascii="Arial" w:hAnsi="Arial"/>
          <w:sz w:val="24"/>
        </w:rPr>
        <w:t xml:space="preserve">raft CR on </w:t>
      </w:r>
      <w:r w:rsidR="005115DD" w:rsidRPr="005115DD">
        <w:rPr>
          <w:rFonts w:ascii="Arial" w:hAnsi="Arial"/>
          <w:sz w:val="24"/>
        </w:rPr>
        <w:t>PC setting for virtual PHR</w:t>
      </w:r>
    </w:p>
    <w:p w14:paraId="262AEC5E" w14:textId="162BCC76" w:rsidR="009A0B47" w:rsidRPr="006B275F" w:rsidRDefault="009A0B47" w:rsidP="009A0B47">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2" w:name="DocumentFor"/>
      <w:bookmarkEnd w:id="2"/>
      <w:r w:rsidRPr="00A6004E">
        <w:rPr>
          <w:rFonts w:ascii="Arial" w:hAnsi="Arial"/>
          <w:sz w:val="24"/>
        </w:rPr>
        <w:t>Discussion</w:t>
      </w:r>
      <w:r w:rsidR="00E90388">
        <w:rPr>
          <w:rFonts w:ascii="Arial" w:hAnsi="Arial"/>
          <w:sz w:val="24"/>
        </w:rPr>
        <w:t xml:space="preserve"> and D</w:t>
      </w:r>
      <w:r>
        <w:rPr>
          <w:rFonts w:ascii="Arial" w:hAnsi="Arial"/>
          <w:sz w:val="24"/>
        </w:rPr>
        <w:t xml:space="preserve">ecision  </w:t>
      </w:r>
    </w:p>
    <w:p w14:paraId="57BA9835" w14:textId="7BD5456D" w:rsidR="009A0B47" w:rsidRDefault="00F47D23" w:rsidP="009A0B47">
      <w:pPr>
        <w:pStyle w:val="Heading1"/>
        <w:ind w:left="0" w:firstLine="0"/>
      </w:pPr>
      <w:r>
        <w:t>Introduction</w:t>
      </w:r>
    </w:p>
    <w:p w14:paraId="70A7043B" w14:textId="3501E6B3" w:rsidR="00EE3229" w:rsidRDefault="009A0B47" w:rsidP="00DC5556">
      <w:pPr>
        <w:tabs>
          <w:tab w:val="left" w:pos="1440"/>
        </w:tabs>
        <w:jc w:val="both"/>
        <w:rPr>
          <w:rFonts w:eastAsia="MS Mincho"/>
          <w:lang w:val="en-US" w:eastAsia="ja-JP"/>
        </w:rPr>
      </w:pPr>
      <w:r>
        <w:rPr>
          <w:rFonts w:eastAsia="MS Mincho"/>
          <w:lang w:val="en-US" w:eastAsia="ja-JP"/>
        </w:rPr>
        <w:t xml:space="preserve">In this contribution, we </w:t>
      </w:r>
      <w:r w:rsidR="00EE3229">
        <w:rPr>
          <w:rFonts w:eastAsia="MS Mincho"/>
          <w:lang w:val="en-US" w:eastAsia="ja-JP"/>
        </w:rPr>
        <w:t xml:space="preserve">discuss the text proposal provided in the accompanying draft CR [1] on corrections for the specifications TS 38.213 [2] regarding </w:t>
      </w:r>
      <w:r w:rsidR="00DC5556">
        <w:rPr>
          <w:rFonts w:eastAsia="MS Mincho"/>
          <w:lang w:val="en-US" w:eastAsia="ja-JP"/>
        </w:rPr>
        <w:t xml:space="preserve">default/reference power control settings for virtual power headroom report (PHR). In particular, we discuss closed-loop PC adjustment state value for virtual Type-1 and Type-3 PHR, as well as open-loop PC parameter for the case of virtual Type-1 PHR. We discuss that, these default/reference parameters are not (fully) defined in current specification and propose simple solutions to resolve the issues. </w:t>
      </w:r>
    </w:p>
    <w:p w14:paraId="38840173" w14:textId="0C732BAD" w:rsidR="00EE3229" w:rsidRPr="00EE3229" w:rsidRDefault="00DC5556" w:rsidP="00DC5556">
      <w:pPr>
        <w:pStyle w:val="Heading1"/>
        <w:ind w:left="0" w:firstLine="0"/>
      </w:pPr>
      <w:r>
        <w:t>Default CL-PC value for Virtual PHR</w:t>
      </w:r>
    </w:p>
    <w:p w14:paraId="7BAFED58" w14:textId="77777777" w:rsidR="00DC5556" w:rsidRDefault="00DC5556" w:rsidP="00DC5556">
      <w:r>
        <w:t>A virtual PHR in a carrier aggregation scenario is a PHR with respect to a reference format UL transmission.</w:t>
      </w:r>
    </w:p>
    <w:p w14:paraId="02B32AAD" w14:textId="77777777" w:rsidR="00DC5556" w:rsidRDefault="00DC5556" w:rsidP="00DC5556">
      <w:pPr>
        <w:overflowPunct w:val="0"/>
        <w:autoSpaceDE w:val="0"/>
        <w:autoSpaceDN w:val="0"/>
        <w:adjustRightInd w:val="0"/>
        <w:spacing w:before="60" w:after="120"/>
        <w:jc w:val="both"/>
        <w:textAlignment w:val="baseline"/>
      </w:pPr>
      <w:r w:rsidRPr="00DC5556">
        <w:t xml:space="preserve">The value of closed-loop adjustment state </w:t>
      </w:r>
      <w:r w:rsidRPr="00DC5556">
        <w:rPr>
          <w:i/>
          <w:iCs/>
        </w:rPr>
        <w:t>f_{b,f,c}(i,l)</w:t>
      </w:r>
      <w:r w:rsidRPr="00DC5556">
        <w:t xml:space="preserve"> is undefined in current 3GPP spec for the case of virtual PHR for both Type-1 PHR (i.e., PUSCH PHR) and Type-3 PHR (i.e., SRS PHR). In fact, for a virtual PHR, there is indeed no transmission occasion </w:t>
      </w:r>
      <w:r w:rsidRPr="00DC5556">
        <w:rPr>
          <w:i/>
          <w:iCs/>
        </w:rPr>
        <w:t>i</w:t>
      </w:r>
      <w:r w:rsidRPr="00DC5556">
        <w:t xml:space="preserve"> scheduled or configured to the UE (and this notation is simply used for convenience and consistency with other texts in spec). Therefore, the existing spec cannot be used to find the value of </w:t>
      </w:r>
      <w:r w:rsidRPr="00DC5556">
        <w:rPr>
          <w:i/>
          <w:iCs/>
        </w:rPr>
        <w:t>f_{b,f,c}(i,l)</w:t>
      </w:r>
      <w:r w:rsidRPr="00DC5556">
        <w:t xml:space="preserve">. This is unlike the case of LTE, where </w:t>
      </w:r>
      <w:r w:rsidRPr="00DC5556">
        <w:rPr>
          <w:i/>
          <w:iCs/>
        </w:rPr>
        <w:t>f(i)</w:t>
      </w:r>
      <w:r w:rsidRPr="00DC5556">
        <w:t xml:space="preserve"> is defined for slot index </w:t>
      </w:r>
      <w:r w:rsidRPr="00DC5556">
        <w:rPr>
          <w:i/>
          <w:iCs/>
        </w:rPr>
        <w:t>i</w:t>
      </w:r>
      <w:r w:rsidRPr="00DC5556">
        <w:t xml:space="preserve">, which is well defined for all slots regardless of whether a transmission is scheduled/configured </w:t>
      </w:r>
      <w:r>
        <w:t xml:space="preserve">in slot </w:t>
      </w:r>
      <w:r w:rsidRPr="00DC5556">
        <w:rPr>
          <w:i/>
          <w:iCs/>
        </w:rPr>
        <w:t>i</w:t>
      </w:r>
      <w:r>
        <w:t xml:space="preserve"> </w:t>
      </w:r>
      <w:r w:rsidRPr="00DC5556">
        <w:t xml:space="preserve">or not. </w:t>
      </w:r>
    </w:p>
    <w:p w14:paraId="1A10DBE0" w14:textId="4EECF947" w:rsidR="00DC5556" w:rsidRDefault="00DC5556" w:rsidP="00DC5556">
      <w:pPr>
        <w:overflowPunct w:val="0"/>
        <w:autoSpaceDE w:val="0"/>
        <w:autoSpaceDN w:val="0"/>
        <w:adjustRightInd w:val="0"/>
        <w:spacing w:before="60" w:after="120"/>
        <w:jc w:val="both"/>
        <w:textAlignment w:val="baseline"/>
      </w:pPr>
      <w:r w:rsidRPr="00DC5556">
        <w:t xml:space="preserve">To fix this issue in NR, </w:t>
      </w:r>
      <w:r>
        <w:t xml:space="preserve">we </w:t>
      </w:r>
      <w:r w:rsidRPr="00DC5556">
        <w:t xml:space="preserve">proposed to adopt the value of </w:t>
      </w:r>
      <w:r w:rsidRPr="00DC5556">
        <w:rPr>
          <w:i/>
          <w:iCs/>
        </w:rPr>
        <w:t>f_{b,f,c}(i,l) = f_{b,f,c}(i-1,l)</w:t>
      </w:r>
      <w:r w:rsidRPr="00DC5556">
        <w:t>, i.e., the value of the CL-PC adjustment state at the immediately previous transmission occasion before PHR cut-off time, which is an actual scheduled/configured transmission occasion. In particular, no TPC command value received after transmission occasion (</w:t>
      </w:r>
      <w:r w:rsidRPr="00DC5556">
        <w:rPr>
          <w:i/>
          <w:iCs/>
        </w:rPr>
        <w:t>i-1</w:t>
      </w:r>
      <w:r w:rsidRPr="00DC5556">
        <w:t xml:space="preserve">) is accounted for. Note, the PHR cut-off time is the time reference when actual/virtual PHR is decided as defined in [TS 38.213] and [TS 38.321]. </w:t>
      </w:r>
      <w:r>
        <w:t xml:space="preserve">The same solution is applicable to </w:t>
      </w:r>
      <w:r w:rsidRPr="00B23BC9">
        <w:rPr>
          <w:i/>
          <w:iCs/>
        </w:rPr>
        <w:t>h_{b,f,c}(i)</w:t>
      </w:r>
      <w:r>
        <w:t xml:space="preserve"> for virtual Type-3 PHR (i.e., SRS PHR). </w:t>
      </w:r>
    </w:p>
    <w:p w14:paraId="2B6B666F" w14:textId="0D43CADA" w:rsidR="00EF5FDA" w:rsidRDefault="00DC5556" w:rsidP="00B23BC9">
      <w:pPr>
        <w:overflowPunct w:val="0"/>
        <w:autoSpaceDE w:val="0"/>
        <w:autoSpaceDN w:val="0"/>
        <w:adjustRightInd w:val="0"/>
        <w:spacing w:before="60" w:after="120"/>
        <w:jc w:val="both"/>
        <w:textAlignment w:val="baseline"/>
        <w:rPr>
          <w:rFonts w:asciiTheme="majorBidi" w:hAnsiTheme="majorBidi" w:cstheme="majorBidi"/>
        </w:rPr>
      </w:pPr>
      <w:r>
        <w:t xml:space="preserve">It is worth noticing that, two alternative proposals for </w:t>
      </w:r>
      <w:r w:rsidR="00EF5FDA">
        <w:t>this issue were raised in [</w:t>
      </w:r>
      <w:r w:rsidR="00B23BC9">
        <w:t>4</w:t>
      </w:r>
      <w:r w:rsidR="00EF5FDA">
        <w:t xml:space="preserve">]: either to consider </w:t>
      </w:r>
      <w:r w:rsidR="00EF5FDA" w:rsidRPr="00B23BC9">
        <w:rPr>
          <w:rFonts w:asciiTheme="majorBidi" w:eastAsia="SimSun" w:hAnsiTheme="majorBidi" w:cstheme="majorBidi"/>
        </w:rPr>
        <w:t xml:space="preserve">the reference transmission as a configured transmission and, thus, </w:t>
      </w:r>
      <w:r w:rsidR="00EF5FDA" w:rsidRPr="00B23BC9">
        <w:rPr>
          <w:rFonts w:asciiTheme="majorBidi" w:eastAsia="SimSun" w:hAnsiTheme="majorBidi" w:cstheme="majorBidi"/>
          <w:i/>
          <w:iCs/>
        </w:rPr>
        <w:t>f(i,l)</w:t>
      </w:r>
      <w:r w:rsidR="00EF5FDA" w:rsidRPr="00B23BC9">
        <w:rPr>
          <w:rFonts w:asciiTheme="majorBidi" w:eastAsia="SimSun" w:hAnsiTheme="majorBidi" w:cstheme="majorBidi"/>
        </w:rPr>
        <w:t xml:space="preserve"> is calculated to include TPC commands min{k2} s</w:t>
      </w:r>
      <w:r w:rsidR="00B23BC9">
        <w:rPr>
          <w:rFonts w:asciiTheme="majorBidi" w:eastAsia="SimSun" w:hAnsiTheme="majorBidi" w:cstheme="majorBidi"/>
        </w:rPr>
        <w:t>lots before the reference slot; or (ii) to c</w:t>
      </w:r>
      <w:r w:rsidR="00EF5FDA" w:rsidRPr="00B23BC9">
        <w:rPr>
          <w:rFonts w:asciiTheme="majorBidi" w:eastAsia="SimSun" w:hAnsiTheme="majorBidi" w:cstheme="majorBidi"/>
        </w:rPr>
        <w:t xml:space="preserve">onsider the reference transmission as scheduled by a virtual DCI that ends at the time of PHR trigger and has no TPC command, and, thus, </w:t>
      </w:r>
      <w:r w:rsidR="00EF5FDA" w:rsidRPr="00B23BC9">
        <w:rPr>
          <w:rFonts w:asciiTheme="majorBidi" w:eastAsia="SimSun" w:hAnsiTheme="majorBidi" w:cstheme="majorBidi"/>
          <w:i/>
          <w:iCs/>
        </w:rPr>
        <w:t>f(i,l)</w:t>
      </w:r>
      <w:r w:rsidR="00EF5FDA" w:rsidRPr="00B23BC9">
        <w:rPr>
          <w:rFonts w:asciiTheme="majorBidi" w:eastAsia="SimSun" w:hAnsiTheme="majorBidi" w:cstheme="majorBidi"/>
        </w:rPr>
        <w:t xml:space="preserve"> is calculated to include the TPC commands up to the time of PHR trigger. </w:t>
      </w:r>
      <w:r w:rsidR="00EF5FDA" w:rsidRPr="00B23BC9">
        <w:rPr>
          <w:rFonts w:asciiTheme="majorBidi" w:hAnsiTheme="majorBidi" w:cstheme="majorBidi"/>
        </w:rPr>
        <w:t xml:space="preserve">It </w:t>
      </w:r>
      <w:r w:rsidR="00B23BC9">
        <w:rPr>
          <w:rFonts w:asciiTheme="majorBidi" w:hAnsiTheme="majorBidi" w:cstheme="majorBidi"/>
        </w:rPr>
        <w:t>was</w:t>
      </w:r>
      <w:r w:rsidR="00EF5FDA" w:rsidRPr="00B23BC9">
        <w:rPr>
          <w:rFonts w:asciiTheme="majorBidi" w:hAnsiTheme="majorBidi" w:cstheme="majorBidi"/>
        </w:rPr>
        <w:t xml:space="preserve"> proposed in [3] that, since it is not specified, </w:t>
      </w:r>
      <w:r w:rsidR="00EF5FDA" w:rsidRPr="00B23BC9">
        <w:rPr>
          <w:rFonts w:asciiTheme="majorBidi" w:hAnsiTheme="majorBidi" w:cstheme="majorBidi"/>
          <w:i/>
        </w:rPr>
        <w:t>f(i,l)</w:t>
      </w:r>
      <w:r w:rsidR="00EF5FDA" w:rsidRPr="00B23BC9">
        <w:rPr>
          <w:rFonts w:asciiTheme="majorBidi" w:hAnsiTheme="majorBidi" w:cstheme="majorBidi"/>
        </w:rPr>
        <w:t xml:space="preserve"> including TPC accumulation up to any time in between PHR trigger and min{k2} slots prior to the reference slot should be allowed.</w:t>
      </w:r>
    </w:p>
    <w:p w14:paraId="7CC9D5DF" w14:textId="4EFF3887" w:rsidR="00B23BC9" w:rsidRPr="00B23BC9" w:rsidRDefault="00B23BC9" w:rsidP="00B23BC9">
      <w:pPr>
        <w:overflowPunct w:val="0"/>
        <w:autoSpaceDE w:val="0"/>
        <w:autoSpaceDN w:val="0"/>
        <w:adjustRightInd w:val="0"/>
        <w:spacing w:before="60" w:after="120"/>
        <w:jc w:val="both"/>
        <w:textAlignment w:val="baseline"/>
        <w:rPr>
          <w:rFonts w:asciiTheme="majorBidi" w:hAnsiTheme="majorBidi" w:cstheme="majorBidi"/>
        </w:rPr>
      </w:pPr>
      <w:r>
        <w:rPr>
          <w:rFonts w:asciiTheme="majorBidi" w:hAnsiTheme="majorBidi" w:cstheme="majorBidi"/>
        </w:rPr>
        <w:t xml:space="preserve">In our opinion, there is no need to adopt the above two alternatives, since calculating a virtual PHR on a serving cell with no scheduled/configured transmission before the PHR cut-off time is mainly intended to report a pathloss estimate for the reference PL RS to the network. It appears less important at the network to know whether the UE has received possibly some group-common TPC command or not. In addition, since there is no actual transmission occasion, it is not clear whether/why the UE would update its CL-PC state and, even if done, whether/how it will be used in relation to future (actual) transmission occasion. Therefore, we propose not the update the CL-PC value for virtual PHR and simply apply the latest computed value (at the most recent transmission occasion) to compute the virtual PHR. </w:t>
      </w:r>
    </w:p>
    <w:p w14:paraId="52457A34" w14:textId="77777777" w:rsidR="00EF5FDA" w:rsidRDefault="00EF5FDA" w:rsidP="00EF5FDA">
      <w:pPr>
        <w:spacing w:after="0"/>
        <w:rPr>
          <w:rFonts w:eastAsiaTheme="minorEastAsia"/>
          <w:lang w:val="en-US" w:eastAsia="zh-CN"/>
        </w:rPr>
      </w:pPr>
    </w:p>
    <w:p w14:paraId="0C1DCF78" w14:textId="77777777" w:rsidR="00EF5FDA" w:rsidRDefault="00EF5FDA" w:rsidP="00EF5FDA">
      <w:pPr>
        <w:spacing w:after="0"/>
        <w:rPr>
          <w:rFonts w:eastAsiaTheme="minorEastAsia"/>
          <w:lang w:val="en-US" w:eastAsia="zh-CN"/>
        </w:rPr>
      </w:pPr>
    </w:p>
    <w:p w14:paraId="6EACEAAF" w14:textId="77777777" w:rsidR="00EF5FDA" w:rsidRDefault="00EF5FDA" w:rsidP="00EF5FDA">
      <w:pPr>
        <w:spacing w:after="0"/>
        <w:rPr>
          <w:rFonts w:eastAsiaTheme="minorEastAsia"/>
          <w:lang w:val="en-US" w:eastAsia="zh-CN"/>
        </w:rPr>
      </w:pPr>
    </w:p>
    <w:p w14:paraId="13CFD281" w14:textId="77777777" w:rsidR="00DC5556" w:rsidRDefault="00DC5556" w:rsidP="00DC5556">
      <w:pPr>
        <w:pStyle w:val="ListParagraph"/>
      </w:pPr>
    </w:p>
    <w:p w14:paraId="53857FD4" w14:textId="17CC7C04" w:rsidR="004907F3" w:rsidRPr="00E711CE" w:rsidRDefault="00992D71" w:rsidP="00DE2CF3">
      <w:pPr>
        <w:jc w:val="both"/>
      </w:pPr>
      <w:r>
        <w:rPr>
          <w:b/>
          <w:i/>
          <w:u w:val="single"/>
        </w:rPr>
        <w:t>Proposal</w:t>
      </w:r>
      <w:r w:rsidR="004907F3">
        <w:rPr>
          <w:b/>
          <w:i/>
          <w:u w:val="single"/>
        </w:rPr>
        <w:t xml:space="preserve"> 1</w:t>
      </w:r>
      <w:r w:rsidRPr="00E1774C">
        <w:rPr>
          <w:i/>
          <w:u w:val="single"/>
        </w:rPr>
        <w:t>:</w:t>
      </w:r>
      <w:r>
        <w:rPr>
          <w:i/>
        </w:rPr>
        <w:t xml:space="preserve"> </w:t>
      </w:r>
      <w:r w:rsidR="00DE2CF3">
        <w:rPr>
          <w:i/>
        </w:rPr>
        <w:t xml:space="preserve">To computer virtual Type-1 and Type-3 PHR, it is assumed that </w:t>
      </w:r>
      <w:r w:rsidR="00DE2CF3" w:rsidRPr="00DE2CF3">
        <w:rPr>
          <w:i/>
        </w:rPr>
        <w:t xml:space="preserve">f_{b,f,c}(i,l) = f_{b,f,c}(i-1,l), i.e., </w:t>
      </w:r>
      <w:r w:rsidR="00DE2CF3">
        <w:rPr>
          <w:i/>
        </w:rPr>
        <w:t xml:space="preserve">PHR is computed using </w:t>
      </w:r>
      <w:r w:rsidR="00DE2CF3" w:rsidRPr="00DE2CF3">
        <w:rPr>
          <w:i/>
        </w:rPr>
        <w:t xml:space="preserve">the value of the CL-PC adjustment state at the immediately previous transmission occasion before PHR cut-off time, which is an actual scheduled/configured transmission occasion. In particular, no TPC command value received after transmission </w:t>
      </w:r>
      <w:r w:rsidR="00DE2CF3">
        <w:rPr>
          <w:i/>
        </w:rPr>
        <w:t>occasion (i-1) is accounted for.</w:t>
      </w:r>
    </w:p>
    <w:p w14:paraId="0D4242D1" w14:textId="2DD25EDA" w:rsidR="00B404DD" w:rsidRPr="00051BBF" w:rsidRDefault="00B404DD" w:rsidP="00DE2CF3">
      <w:pPr>
        <w:jc w:val="both"/>
      </w:pPr>
      <w:r>
        <w:t>Th</w:t>
      </w:r>
      <w:r w:rsidR="00DE2CF3">
        <w:t>is</w:t>
      </w:r>
      <w:r>
        <w:t xml:space="preserve"> proposal</w:t>
      </w:r>
      <w:r w:rsidR="004907F3">
        <w:t>s</w:t>
      </w:r>
      <w:r>
        <w:t xml:space="preserve"> </w:t>
      </w:r>
      <w:r w:rsidR="00DE2CF3">
        <w:t>is</w:t>
      </w:r>
      <w:r w:rsidR="004907F3">
        <w:t xml:space="preserve"> </w:t>
      </w:r>
      <w:r>
        <w:t>capture</w:t>
      </w:r>
      <w:r w:rsidR="00992D71">
        <w:t>d</w:t>
      </w:r>
      <w:r>
        <w:t xml:space="preserve"> in our </w:t>
      </w:r>
      <w:r>
        <w:rPr>
          <w:rFonts w:eastAsia="MS Mincho"/>
          <w:lang w:val="en-US" w:eastAsia="ja-JP"/>
        </w:rPr>
        <w:t xml:space="preserve">accompanying draft CR [1]. </w:t>
      </w:r>
    </w:p>
    <w:p w14:paraId="37220418" w14:textId="44CA97D0" w:rsidR="00DC5556" w:rsidRPr="00EE3229" w:rsidRDefault="00DC5556" w:rsidP="00DC5556">
      <w:pPr>
        <w:pStyle w:val="Heading1"/>
        <w:ind w:left="0" w:firstLine="0"/>
      </w:pPr>
      <w:r>
        <w:t xml:space="preserve">Default </w:t>
      </w:r>
      <w:r>
        <w:t>OL</w:t>
      </w:r>
      <w:r>
        <w:t>-PC value for Virtual PHR</w:t>
      </w:r>
    </w:p>
    <w:p w14:paraId="436A9A74" w14:textId="3D5714E9" w:rsidR="00DC5556" w:rsidRPr="00DC5556" w:rsidRDefault="00DC5556" w:rsidP="008220F9">
      <w:pPr>
        <w:overflowPunct w:val="0"/>
        <w:autoSpaceDE w:val="0"/>
        <w:autoSpaceDN w:val="0"/>
        <w:adjustRightInd w:val="0"/>
        <w:spacing w:before="60" w:after="120"/>
        <w:jc w:val="both"/>
        <w:textAlignment w:val="baseline"/>
      </w:pPr>
      <w:r w:rsidRPr="00DC5556">
        <w:t>The P0_nominal</w:t>
      </w:r>
      <w:r w:rsidR="008220F9">
        <w:t>_PUSCH</w:t>
      </w:r>
      <w:r w:rsidRPr="00DC5556">
        <w:t xml:space="preserve"> value (i.e., the cell-specific component of P0) for </w:t>
      </w:r>
      <w:r w:rsidR="008220F9">
        <w:t xml:space="preserve">virtual </w:t>
      </w:r>
      <w:r w:rsidR="008220F9" w:rsidRPr="00DC5556">
        <w:t>Type-1 PHR</w:t>
      </w:r>
      <w:r w:rsidR="008220F9" w:rsidRPr="00DC5556">
        <w:t xml:space="preserve"> </w:t>
      </w:r>
      <w:r w:rsidR="008220F9">
        <w:t xml:space="preserve">(i.e., </w:t>
      </w:r>
      <w:r w:rsidRPr="00DC5556">
        <w:t>PUSCH PHR) is based on P0_nominal_msg3 (or P0</w:t>
      </w:r>
      <w:r w:rsidR="008220F9">
        <w:t>_</w:t>
      </w:r>
      <w:r w:rsidRPr="00DC5556">
        <w:t>nominal_PUSCH(</w:t>
      </w:r>
      <w:r w:rsidRPr="008220F9">
        <w:rPr>
          <w:i/>
          <w:iCs/>
        </w:rPr>
        <w:t>j=0</w:t>
      </w:r>
      <w:r w:rsidRPr="00DC5556">
        <w:t>)). However, P0_nomi</w:t>
      </w:r>
      <w:r w:rsidR="008220F9">
        <w:t>n</w:t>
      </w:r>
      <w:r w:rsidRPr="00DC5556">
        <w:t xml:space="preserve">al for Msg3 is only defined a serving cell with RACH configuration. If RACH is not configured on a </w:t>
      </w:r>
      <w:r w:rsidR="00F64168">
        <w:t xml:space="preserve">secondary </w:t>
      </w:r>
      <w:r w:rsidRPr="00DC5556">
        <w:t xml:space="preserve">serving cell, then virtual PHR needs to be defined with respect to P0_nominal_PUSCH for grant-based PUSCH captured by </w:t>
      </w:r>
      <w:r w:rsidRPr="00DC5556">
        <w:rPr>
          <w:i/>
        </w:rPr>
        <w:t>p0-NominalWithGrant</w:t>
      </w:r>
      <w:r w:rsidRPr="00DC5556">
        <w:t xml:space="preserve">. Note that, this parameter can be safely assumed by the UE to be configured since a PUSCH PHR reporting implies that the UE is already configured for PUSCH and PUSCH power control parameters including </w:t>
      </w:r>
      <w:r w:rsidRPr="00DC5556">
        <w:rPr>
          <w:i/>
        </w:rPr>
        <w:t>p0-NominalWithGrant</w:t>
      </w:r>
      <w:r w:rsidRPr="00DC5556">
        <w:t>.</w:t>
      </w:r>
    </w:p>
    <w:p w14:paraId="09F6A45C" w14:textId="0BA9DDD5" w:rsidR="00B23BC9" w:rsidRDefault="00F64168" w:rsidP="00F64168">
      <w:pPr>
        <w:jc w:val="both"/>
        <w:rPr>
          <w:rFonts w:eastAsiaTheme="minorEastAsia"/>
          <w:lang w:val="en-US" w:eastAsia="zh-CN"/>
        </w:rPr>
      </w:pPr>
      <w:r>
        <w:rPr>
          <w:lang w:eastAsia="ja-JP"/>
        </w:rPr>
        <w:t>It is worth mentioning that, an alternative approach to solve this issue was raised in [5]: f</w:t>
      </w:r>
      <w:r w:rsidR="00B23BC9">
        <w:rPr>
          <w:rFonts w:eastAsia="SimSun"/>
          <w:lang w:val="en-US" w:eastAsia="zh-CN"/>
        </w:rPr>
        <w:t xml:space="preserve">or those serving cells </w:t>
      </w:r>
      <w:r>
        <w:rPr>
          <w:rFonts w:eastAsia="SimSun"/>
          <w:lang w:val="en-US" w:eastAsia="zh-CN"/>
        </w:rPr>
        <w:t>without RACH configuration</w:t>
      </w:r>
      <w:r w:rsidR="00B23BC9">
        <w:rPr>
          <w:rFonts w:eastAsia="SimSun"/>
          <w:lang w:val="en-US" w:eastAsia="zh-CN"/>
        </w:rPr>
        <w:t xml:space="preserve">, the UE </w:t>
      </w:r>
      <w:r>
        <w:rPr>
          <w:rFonts w:eastAsia="SimSun"/>
          <w:lang w:val="en-US" w:eastAsia="zh-CN"/>
        </w:rPr>
        <w:t>is proposed to use</w:t>
      </w:r>
      <w:r w:rsidR="00B23BC9">
        <w:rPr>
          <w:rFonts w:eastAsia="SimSun"/>
          <w:lang w:val="en-US" w:eastAsia="zh-CN"/>
        </w:rPr>
        <w:t xml:space="preserve"> the parameter </w:t>
      </w:r>
      <w:r w:rsidR="00B23BC9">
        <w:rPr>
          <w:rFonts w:eastAsiaTheme="minorEastAsia"/>
          <w:position w:val="-12"/>
        </w:rPr>
        <w:object w:dxaOrig="1872" w:dyaOrig="324" w14:anchorId="6F6B61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3" type="#_x0000_t75" style="width:93.6pt;height:16.4pt" o:ole="">
            <v:imagedata r:id="rId7" o:title=""/>
          </v:shape>
          <o:OLEObject Type="Embed" ProgID="Equation.3" ShapeID="_x0000_i1133" DrawAspect="Content" ObjectID="_1615420718" r:id="rId8"/>
        </w:object>
      </w:r>
      <w:r w:rsidR="00B23BC9">
        <w:rPr>
          <w:rFonts w:eastAsia="SimSun"/>
          <w:position w:val="-12"/>
          <w:lang w:val="en-US" w:eastAsia="zh-CN"/>
        </w:rPr>
        <w:t xml:space="preserve"> </w:t>
      </w:r>
      <w:r>
        <w:rPr>
          <w:rFonts w:eastAsia="SimSun"/>
          <w:lang w:val="en-US" w:eastAsia="zh-CN"/>
        </w:rPr>
        <w:t xml:space="preserve">(i.e., </w:t>
      </w:r>
      <w:r w:rsidRPr="00DC5556">
        <w:t>P0_nomi</w:t>
      </w:r>
      <w:r>
        <w:t>n</w:t>
      </w:r>
      <w:r w:rsidRPr="00DC5556">
        <w:t>al for Msg3</w:t>
      </w:r>
      <w:r>
        <w:t>)</w:t>
      </w:r>
      <w:r w:rsidRPr="00DC5556">
        <w:t xml:space="preserve"> </w:t>
      </w:r>
      <w:r>
        <w:rPr>
          <w:rFonts w:eastAsia="SimSun"/>
          <w:lang w:val="en-US" w:eastAsia="zh-CN"/>
        </w:rPr>
        <w:t>configured for the</w:t>
      </w:r>
      <w:r w:rsidR="00B23BC9">
        <w:rPr>
          <w:rFonts w:eastAsia="SimSun"/>
          <w:lang w:val="en-US" w:eastAsia="zh-CN"/>
        </w:rPr>
        <w:t xml:space="preserve"> non SUL carrier </w:t>
      </w:r>
      <w:r w:rsidR="00B23BC9">
        <w:rPr>
          <w:rFonts w:eastAsia="SimSun"/>
          <w:i/>
          <w:iCs/>
          <w:lang w:val="en-US" w:eastAsia="zh-CN"/>
        </w:rPr>
        <w:t>f</w:t>
      </w:r>
      <w:r w:rsidR="00B23BC9">
        <w:rPr>
          <w:rFonts w:eastAsia="SimSun"/>
          <w:lang w:val="en-US" w:eastAsia="zh-CN"/>
        </w:rPr>
        <w:t xml:space="preserve"> and primary cell </w:t>
      </w:r>
      <w:r w:rsidR="00B23BC9">
        <w:rPr>
          <w:rFonts w:eastAsia="SimSun"/>
          <w:i/>
          <w:iCs/>
          <w:lang w:val="en-US" w:eastAsia="zh-CN"/>
        </w:rPr>
        <w:t xml:space="preserve">c </w:t>
      </w:r>
      <w:r w:rsidR="00B23BC9">
        <w:rPr>
          <w:rFonts w:eastAsia="SimSun"/>
          <w:lang w:val="en-US" w:eastAsia="zh-CN"/>
        </w:rPr>
        <w:t>for virtual PHR calculation.</w:t>
      </w:r>
      <w:r>
        <w:rPr>
          <w:rFonts w:eastAsia="SimSun"/>
          <w:lang w:val="en-US" w:eastAsia="zh-CN"/>
        </w:rPr>
        <w:t xml:space="preserve"> However, we believe this approach is not suitable since, although for a virtual PHR the P0 value is simply fixed to a default, the P0 values for different serving cells can be quite different. Therefore, instead of borrowing parameters from other serving cells, the UE can simply use corresponding parameters from its own serving cell. </w:t>
      </w:r>
    </w:p>
    <w:p w14:paraId="36E7801D" w14:textId="267E3034" w:rsidR="00F64168" w:rsidRPr="00E711CE" w:rsidRDefault="00F64168" w:rsidP="00F64168">
      <w:pPr>
        <w:jc w:val="both"/>
      </w:pPr>
      <w:r>
        <w:rPr>
          <w:b/>
          <w:i/>
          <w:u w:val="single"/>
        </w:rPr>
        <w:t xml:space="preserve">Proposal </w:t>
      </w:r>
      <w:r>
        <w:rPr>
          <w:b/>
          <w:i/>
          <w:u w:val="single"/>
        </w:rPr>
        <w:t>2</w:t>
      </w:r>
      <w:r w:rsidRPr="00E1774C">
        <w:rPr>
          <w:i/>
          <w:u w:val="single"/>
        </w:rPr>
        <w:t>:</w:t>
      </w:r>
      <w:r>
        <w:rPr>
          <w:i/>
        </w:rPr>
        <w:t xml:space="preserve"> To computer virtual Type-1 PHR</w:t>
      </w:r>
      <w:r>
        <w:rPr>
          <w:i/>
        </w:rPr>
        <w:t xml:space="preserve"> for a serving cell without PRACH configuration</w:t>
      </w:r>
      <w:r>
        <w:rPr>
          <w:i/>
        </w:rPr>
        <w:t>,</w:t>
      </w:r>
      <w:r w:rsidRPr="00F64168">
        <w:rPr>
          <w:i/>
        </w:rPr>
        <w:t xml:space="preserve"> </w:t>
      </w:r>
      <w:r w:rsidRPr="00DC5556">
        <w:rPr>
          <w:i/>
        </w:rPr>
        <w:t>p0-NominalWithGrant</w:t>
      </w:r>
      <w:r>
        <w:rPr>
          <w:i/>
        </w:rPr>
        <w:t xml:space="preserve"> is used</w:t>
      </w:r>
      <w:r>
        <w:rPr>
          <w:i/>
        </w:rPr>
        <w:t>.</w:t>
      </w:r>
    </w:p>
    <w:p w14:paraId="6A2AA8C8" w14:textId="77777777" w:rsidR="00F64168" w:rsidRPr="00051BBF" w:rsidRDefault="00F64168" w:rsidP="00F64168">
      <w:pPr>
        <w:jc w:val="both"/>
      </w:pPr>
      <w:r>
        <w:t xml:space="preserve">This proposals is captured in our </w:t>
      </w:r>
      <w:r>
        <w:rPr>
          <w:rFonts w:eastAsia="MS Mincho"/>
          <w:lang w:val="en-US" w:eastAsia="ja-JP"/>
        </w:rPr>
        <w:t xml:space="preserve">accompanying draft CR [1]. </w:t>
      </w:r>
    </w:p>
    <w:p w14:paraId="2BBBB0CC" w14:textId="1726D827" w:rsidR="009A0B47" w:rsidRPr="00A70579" w:rsidRDefault="009A0B47" w:rsidP="009A0B47">
      <w:pPr>
        <w:pStyle w:val="Heading1"/>
        <w:tabs>
          <w:tab w:val="num" w:pos="0"/>
        </w:tabs>
        <w:ind w:left="0" w:firstLine="0"/>
        <w:jc w:val="both"/>
        <w:rPr>
          <w:rFonts w:eastAsia="MS Mincho"/>
          <w:lang w:eastAsia="ja-JP"/>
        </w:rPr>
      </w:pPr>
      <w:r>
        <w:rPr>
          <w:rFonts w:eastAsia="MS Mincho"/>
          <w:lang w:eastAsia="ja-JP"/>
        </w:rPr>
        <w:t>Conclusion</w:t>
      </w:r>
    </w:p>
    <w:p w14:paraId="5A7A592D" w14:textId="7A46BDA3" w:rsidR="009A0B47" w:rsidRDefault="007E5B46" w:rsidP="00F47D23">
      <w:pPr>
        <w:jc w:val="both"/>
        <w:rPr>
          <w:lang w:eastAsia="ja-JP"/>
        </w:rPr>
      </w:pPr>
      <w:r>
        <w:t xml:space="preserve">In summary, </w:t>
      </w:r>
      <w:r>
        <w:rPr>
          <w:lang w:eastAsia="ja-JP"/>
        </w:rPr>
        <w:t xml:space="preserve">we propose the followings for </w:t>
      </w:r>
      <w:r w:rsidR="00F47D23">
        <w:rPr>
          <w:lang w:eastAsia="ja-JP"/>
        </w:rPr>
        <w:t xml:space="preserve">TPC command accumulation for the </w:t>
      </w:r>
      <w:r w:rsidR="00FD2A5D">
        <w:rPr>
          <w:lang w:eastAsia="ja-JP"/>
        </w:rPr>
        <w:t xml:space="preserve">PUSCH </w:t>
      </w:r>
      <w:r w:rsidR="00F47D23">
        <w:rPr>
          <w:lang w:eastAsia="ja-JP"/>
        </w:rPr>
        <w:t>slot aggregation operation</w:t>
      </w:r>
      <w:r w:rsidR="00FD2A5D">
        <w:rPr>
          <w:lang w:eastAsia="ja-JP"/>
        </w:rPr>
        <w:t xml:space="preserve"> and PUCCH repetition procedure</w:t>
      </w:r>
      <w:r>
        <w:rPr>
          <w:lang w:eastAsia="ja-JP"/>
        </w:rPr>
        <w:t>:</w:t>
      </w:r>
    </w:p>
    <w:p w14:paraId="3C565902" w14:textId="77777777" w:rsidR="00D04894" w:rsidRPr="00E711CE" w:rsidRDefault="00D04894" w:rsidP="00D04894">
      <w:pPr>
        <w:jc w:val="both"/>
      </w:pPr>
      <w:r>
        <w:rPr>
          <w:b/>
          <w:i/>
          <w:u w:val="single"/>
        </w:rPr>
        <w:t>Proposal 1</w:t>
      </w:r>
      <w:r w:rsidRPr="00E1774C">
        <w:rPr>
          <w:i/>
          <w:u w:val="single"/>
        </w:rPr>
        <w:t>:</w:t>
      </w:r>
      <w:r>
        <w:rPr>
          <w:i/>
        </w:rPr>
        <w:t xml:space="preserve"> To computer virtual Type-1 and Type-3 PHR, it is assumed that </w:t>
      </w:r>
      <w:r w:rsidRPr="00DE2CF3">
        <w:rPr>
          <w:i/>
        </w:rPr>
        <w:t xml:space="preserve">f_{b,f,c}(i,l) = f_{b,f,c}(i-1,l), i.e., </w:t>
      </w:r>
      <w:r>
        <w:rPr>
          <w:i/>
        </w:rPr>
        <w:t xml:space="preserve">PHR is computed using </w:t>
      </w:r>
      <w:r w:rsidRPr="00DE2CF3">
        <w:rPr>
          <w:i/>
        </w:rPr>
        <w:t xml:space="preserve">the value of the CL-PC adjustment state at the immediately previous transmission occasion before PHR cut-off time, which is an actual scheduled/configured transmission occasion. In particular, no TPC command value received after transmission </w:t>
      </w:r>
      <w:r>
        <w:rPr>
          <w:i/>
        </w:rPr>
        <w:t>occasion (i-1) is accounted for.</w:t>
      </w:r>
    </w:p>
    <w:p w14:paraId="67003303" w14:textId="77777777" w:rsidR="00D04894" w:rsidRPr="00E711CE" w:rsidRDefault="00D04894" w:rsidP="00D04894">
      <w:pPr>
        <w:jc w:val="both"/>
      </w:pPr>
      <w:r>
        <w:rPr>
          <w:b/>
          <w:i/>
          <w:u w:val="single"/>
        </w:rPr>
        <w:t>Proposal 2</w:t>
      </w:r>
      <w:r w:rsidRPr="00E1774C">
        <w:rPr>
          <w:i/>
          <w:u w:val="single"/>
        </w:rPr>
        <w:t>:</w:t>
      </w:r>
      <w:r>
        <w:rPr>
          <w:i/>
        </w:rPr>
        <w:t xml:space="preserve"> To computer virtual Type-1 PHR for a serving cell without PRACH configuration,</w:t>
      </w:r>
      <w:r w:rsidRPr="00F64168">
        <w:rPr>
          <w:i/>
        </w:rPr>
        <w:t xml:space="preserve"> </w:t>
      </w:r>
      <w:r w:rsidRPr="00DC5556">
        <w:rPr>
          <w:i/>
        </w:rPr>
        <w:t>p0-NominalWithGrant</w:t>
      </w:r>
      <w:r>
        <w:rPr>
          <w:i/>
        </w:rPr>
        <w:t xml:space="preserve"> is used.</w:t>
      </w:r>
    </w:p>
    <w:p w14:paraId="1A961972" w14:textId="1CCDFEB8" w:rsidR="00F47D23" w:rsidRPr="00051BBF" w:rsidRDefault="00F47D23" w:rsidP="004907F3">
      <w:pPr>
        <w:jc w:val="both"/>
      </w:pPr>
      <w:bookmarkStart w:id="3" w:name="_GoBack"/>
      <w:bookmarkEnd w:id="3"/>
      <w:r>
        <w:t>Th</w:t>
      </w:r>
      <w:r w:rsidR="004907F3">
        <w:t>ese</w:t>
      </w:r>
      <w:r>
        <w:t xml:space="preserve"> proposal</w:t>
      </w:r>
      <w:r w:rsidR="004907F3">
        <w:t>s</w:t>
      </w:r>
      <w:r>
        <w:t xml:space="preserve"> </w:t>
      </w:r>
      <w:r w:rsidR="004907F3">
        <w:t>are</w:t>
      </w:r>
      <w:r>
        <w:t xml:space="preserve"> captured in our </w:t>
      </w:r>
      <w:r>
        <w:rPr>
          <w:rFonts w:eastAsia="MS Mincho"/>
          <w:lang w:val="en-US" w:eastAsia="ja-JP"/>
        </w:rPr>
        <w:t xml:space="preserve">accompanying draft CR [1]. </w:t>
      </w:r>
    </w:p>
    <w:p w14:paraId="29E2461E" w14:textId="77777777" w:rsidR="00471619" w:rsidRPr="00492AEA" w:rsidRDefault="00471619" w:rsidP="00471619">
      <w:pPr>
        <w:pStyle w:val="Heading1"/>
        <w:tabs>
          <w:tab w:val="num" w:pos="0"/>
        </w:tabs>
        <w:ind w:left="0" w:firstLine="0"/>
        <w:jc w:val="both"/>
        <w:rPr>
          <w:rFonts w:eastAsia="MS Mincho"/>
          <w:lang w:eastAsia="ja-JP"/>
        </w:rPr>
      </w:pPr>
      <w:r>
        <w:rPr>
          <w:rFonts w:eastAsia="MS Mincho"/>
          <w:lang w:eastAsia="ja-JP"/>
        </w:rPr>
        <w:t>References</w:t>
      </w:r>
    </w:p>
    <w:p w14:paraId="4ED726A9" w14:textId="2E890226" w:rsidR="00B404DD" w:rsidRDefault="00A808AC" w:rsidP="00A808AC">
      <w:pPr>
        <w:numPr>
          <w:ilvl w:val="0"/>
          <w:numId w:val="2"/>
        </w:numPr>
        <w:jc w:val="both"/>
        <w:rPr>
          <w:lang w:bidi="en-US"/>
        </w:rPr>
      </w:pPr>
      <w:r w:rsidRPr="00A808AC">
        <w:rPr>
          <w:rFonts w:eastAsia="MS Mincho"/>
          <w:lang w:val="en-US" w:eastAsia="ja-JP"/>
        </w:rPr>
        <w:t>R1-1904927</w:t>
      </w:r>
      <w:r w:rsidR="00B404DD">
        <w:rPr>
          <w:rFonts w:eastAsia="MS Mincho"/>
          <w:lang w:val="en-US" w:eastAsia="ja-JP"/>
        </w:rPr>
        <w:t>, “</w:t>
      </w:r>
      <w:r w:rsidR="0071411A" w:rsidRPr="0071411A">
        <w:rPr>
          <w:noProof/>
        </w:rPr>
        <w:t>Draft CR on PC setting for virtual PHR</w:t>
      </w:r>
      <w:r w:rsidR="00B404DD">
        <w:rPr>
          <w:rFonts w:eastAsia="MS Mincho"/>
          <w:lang w:val="en-US" w:eastAsia="ja-JP"/>
        </w:rPr>
        <w:t xml:space="preserve">”, Motorola Mobility, Lenovo, </w:t>
      </w:r>
      <w:r w:rsidR="00B404DD">
        <w:rPr>
          <w:lang w:bidi="en-US"/>
        </w:rPr>
        <w:t>RAN1 #96</w:t>
      </w:r>
      <w:r w:rsidR="0071411A">
        <w:rPr>
          <w:lang w:bidi="en-US"/>
        </w:rPr>
        <w:t>-bis</w:t>
      </w:r>
      <w:r w:rsidR="00B404DD" w:rsidRPr="004878D8">
        <w:rPr>
          <w:lang w:bidi="en-US"/>
        </w:rPr>
        <w:t xml:space="preserve">, </w:t>
      </w:r>
      <w:r w:rsidR="0071411A">
        <w:rPr>
          <w:lang w:bidi="en-US"/>
        </w:rPr>
        <w:t>Xi’an</w:t>
      </w:r>
      <w:r w:rsidR="00B404DD" w:rsidRPr="004878D8">
        <w:rPr>
          <w:lang w:bidi="en-US"/>
        </w:rPr>
        <w:t xml:space="preserve">, </w:t>
      </w:r>
      <w:r w:rsidR="0071411A">
        <w:rPr>
          <w:lang w:bidi="en-US"/>
        </w:rPr>
        <w:t>China</w:t>
      </w:r>
      <w:r w:rsidR="00B404DD" w:rsidRPr="004878D8">
        <w:rPr>
          <w:lang w:bidi="en-US"/>
        </w:rPr>
        <w:t xml:space="preserve">, </w:t>
      </w:r>
      <w:r w:rsidR="0071411A">
        <w:rPr>
          <w:lang w:bidi="en-US"/>
        </w:rPr>
        <w:t>April</w:t>
      </w:r>
      <w:r w:rsidR="00B404DD" w:rsidRPr="004878D8">
        <w:rPr>
          <w:lang w:bidi="en-US"/>
        </w:rPr>
        <w:t xml:space="preserve"> 201</w:t>
      </w:r>
      <w:r w:rsidR="00B404DD">
        <w:rPr>
          <w:lang w:bidi="en-US"/>
        </w:rPr>
        <w:t>9</w:t>
      </w:r>
      <w:r w:rsidR="00B404DD" w:rsidRPr="004878D8">
        <w:rPr>
          <w:lang w:bidi="en-US"/>
        </w:rPr>
        <w:t>.</w:t>
      </w:r>
    </w:p>
    <w:p w14:paraId="29A442F6" w14:textId="062180D2" w:rsidR="00471619" w:rsidRPr="00FB5ACA" w:rsidRDefault="00471619" w:rsidP="006248F2">
      <w:pPr>
        <w:numPr>
          <w:ilvl w:val="0"/>
          <w:numId w:val="2"/>
        </w:numPr>
        <w:jc w:val="both"/>
        <w:rPr>
          <w:lang w:bidi="en-US"/>
        </w:rPr>
      </w:pPr>
      <w:r>
        <w:rPr>
          <w:lang w:bidi="en-US"/>
        </w:rPr>
        <w:t xml:space="preserve">TS 38.213, </w:t>
      </w:r>
      <w:r>
        <w:rPr>
          <w:bCs/>
        </w:rPr>
        <w:t>“</w:t>
      </w:r>
      <w:r w:rsidRPr="00982ECF">
        <w:rPr>
          <w:bCs/>
        </w:rPr>
        <w:t>NR</w:t>
      </w:r>
      <w:r>
        <w:rPr>
          <w:bCs/>
        </w:rPr>
        <w:t>,</w:t>
      </w:r>
      <w:r w:rsidRPr="00982ECF">
        <w:rPr>
          <w:bCs/>
        </w:rPr>
        <w:t xml:space="preserve"> Physical layer procedures for control</w:t>
      </w:r>
      <w:r w:rsidR="006248F2">
        <w:rPr>
          <w:bCs/>
        </w:rPr>
        <w:t>”, Rel. 15, v15.5</w:t>
      </w:r>
      <w:r>
        <w:rPr>
          <w:bCs/>
        </w:rPr>
        <w:t xml:space="preserve">.0, </w:t>
      </w:r>
      <w:r w:rsidR="006248F2">
        <w:rPr>
          <w:bCs/>
        </w:rPr>
        <w:t>March</w:t>
      </w:r>
      <w:r w:rsidR="00930753">
        <w:rPr>
          <w:bCs/>
        </w:rPr>
        <w:t xml:space="preserve"> </w:t>
      </w:r>
      <w:r w:rsidR="006248F2">
        <w:rPr>
          <w:bCs/>
        </w:rPr>
        <w:t>2019</w:t>
      </w:r>
      <w:r>
        <w:rPr>
          <w:bCs/>
        </w:rPr>
        <w:t>.</w:t>
      </w:r>
    </w:p>
    <w:p w14:paraId="6B2D7A4C" w14:textId="4512607C" w:rsidR="00EF5FDA" w:rsidRPr="00EF5FDA" w:rsidRDefault="00EF5FDA" w:rsidP="00EF5FDA">
      <w:pPr>
        <w:pStyle w:val="ListParagraph"/>
        <w:numPr>
          <w:ilvl w:val="0"/>
          <w:numId w:val="2"/>
        </w:numPr>
        <w:spacing w:after="60"/>
        <w:rPr>
          <w:sz w:val="20"/>
          <w:szCs w:val="20"/>
        </w:rPr>
      </w:pPr>
      <w:r w:rsidRPr="00EF5FDA">
        <w:rPr>
          <w:sz w:val="20"/>
          <w:szCs w:val="20"/>
        </w:rPr>
        <w:t>3GPP TS 38.214, “NR; Physical layer procedures for data,” Rel-15, v15.5.0, March 2019.</w:t>
      </w:r>
    </w:p>
    <w:p w14:paraId="4E8FA031" w14:textId="69E05119" w:rsidR="00EF5FDA" w:rsidRPr="00EF5FDA" w:rsidRDefault="00EF5FDA" w:rsidP="00EF5FDA">
      <w:pPr>
        <w:pStyle w:val="3GPPHeader"/>
        <w:numPr>
          <w:ilvl w:val="0"/>
          <w:numId w:val="2"/>
        </w:numPr>
        <w:rPr>
          <w:rFonts w:ascii="Times New Roman" w:eastAsia="Times New Roman" w:hAnsi="Times New Roman" w:cs="Times New Roman"/>
          <w:b w:val="0"/>
          <w:sz w:val="20"/>
          <w:szCs w:val="20"/>
          <w:lang w:val="en-GB"/>
        </w:rPr>
      </w:pPr>
      <w:r w:rsidRPr="00EF5FDA">
        <w:rPr>
          <w:rFonts w:ascii="Times New Roman" w:eastAsia="Times New Roman" w:hAnsi="Times New Roman" w:cs="Times New Roman"/>
          <w:b w:val="0"/>
          <w:sz w:val="20"/>
          <w:szCs w:val="20"/>
          <w:lang w:val="en-GB"/>
        </w:rPr>
        <w:lastRenderedPageBreak/>
        <w:t>R1-1902965, “Discussion of RAN2 LS on PHR Procedure in Dual-Connectivity,” Qualcomm Inc., RAN1#96, Athens, Greece, Feb. 2019.</w:t>
      </w:r>
    </w:p>
    <w:p w14:paraId="77015DB3" w14:textId="06B8BD4A" w:rsidR="00EF5FDA" w:rsidRPr="00EF5FDA" w:rsidRDefault="00EF5FDA" w:rsidP="00EF5FDA">
      <w:pPr>
        <w:pStyle w:val="3GPPHeader"/>
        <w:numPr>
          <w:ilvl w:val="0"/>
          <w:numId w:val="2"/>
        </w:numPr>
        <w:rPr>
          <w:rFonts w:ascii="Times New Roman" w:eastAsia="Times New Roman" w:hAnsi="Times New Roman" w:cs="Times New Roman"/>
          <w:b w:val="0"/>
          <w:sz w:val="20"/>
          <w:szCs w:val="20"/>
          <w:lang w:val="en-GB"/>
        </w:rPr>
      </w:pPr>
      <w:r w:rsidRPr="00EF5FDA">
        <w:rPr>
          <w:rFonts w:ascii="Times New Roman" w:eastAsia="Times New Roman" w:hAnsi="Times New Roman" w:cs="Times New Roman"/>
          <w:b w:val="0"/>
          <w:sz w:val="20"/>
          <w:szCs w:val="20"/>
          <w:lang w:val="en-GB"/>
        </w:rPr>
        <w:t>R1-1901928, “Draft CR on obtaining P0_Nominal for virtual PHR on SCell without RACH,” ZTE, RAN1#96, Athens, Greece, Feb. 2019.</w:t>
      </w:r>
    </w:p>
    <w:p w14:paraId="7C3A7F2A" w14:textId="77777777" w:rsidR="00EF5FDA" w:rsidRPr="00EF5FDA" w:rsidRDefault="00EF5FDA" w:rsidP="00EF5FDA">
      <w:pPr>
        <w:jc w:val="both"/>
        <w:rPr>
          <w:lang w:bidi="en-US"/>
        </w:rPr>
      </w:pPr>
    </w:p>
    <w:sectPr w:rsidR="00EF5FDA" w:rsidRPr="00EF5FDA" w:rsidSect="00BC384C">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77F63A" w14:textId="77777777" w:rsidR="007D389C" w:rsidRDefault="007D389C" w:rsidP="0050200A">
      <w:pPr>
        <w:spacing w:after="0"/>
      </w:pPr>
      <w:r>
        <w:separator/>
      </w:r>
    </w:p>
  </w:endnote>
  <w:endnote w:type="continuationSeparator" w:id="0">
    <w:p w14:paraId="34582CDB" w14:textId="77777777" w:rsidR="007D389C" w:rsidRDefault="007D389C" w:rsidP="005020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04D85" w14:textId="77777777" w:rsidR="004F6A6C" w:rsidRDefault="004F6A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75F3D" w14:textId="77777777" w:rsidR="004F6A6C" w:rsidRDefault="004F6A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E60EF" w14:textId="77777777" w:rsidR="004F6A6C" w:rsidRDefault="004F6A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DC8D9C" w14:textId="77777777" w:rsidR="007D389C" w:rsidRDefault="007D389C" w:rsidP="0050200A">
      <w:pPr>
        <w:spacing w:after="0"/>
      </w:pPr>
      <w:r>
        <w:separator/>
      </w:r>
    </w:p>
  </w:footnote>
  <w:footnote w:type="continuationSeparator" w:id="0">
    <w:p w14:paraId="158CFC30" w14:textId="77777777" w:rsidR="007D389C" w:rsidRDefault="007D389C" w:rsidP="005020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369E29" w14:textId="77777777" w:rsidR="004F6A6C" w:rsidRDefault="004F6A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E7E76" w14:textId="77777777" w:rsidR="004F6A6C" w:rsidRDefault="004F6A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41748" w14:textId="77777777" w:rsidR="004F6A6C" w:rsidRDefault="004F6A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F444F"/>
    <w:multiLevelType w:val="hybridMultilevel"/>
    <w:tmpl w:val="6C660AF0"/>
    <w:lvl w:ilvl="0" w:tplc="491C45D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150CB7"/>
    <w:multiLevelType w:val="hybridMultilevel"/>
    <w:tmpl w:val="DCCC3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76F2CF9"/>
    <w:multiLevelType w:val="multilevel"/>
    <w:tmpl w:val="2974AE2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inorBidi" w:hAnsiTheme="minorBidi" w:cstheme="minorBidi"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BEB4B44"/>
    <w:multiLevelType w:val="hybridMultilevel"/>
    <w:tmpl w:val="E27C5DC0"/>
    <w:lvl w:ilvl="0" w:tplc="2D9E8326">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3F40C43"/>
    <w:multiLevelType w:val="hybridMultilevel"/>
    <w:tmpl w:val="EA94D6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A94DCF"/>
    <w:multiLevelType w:val="hybridMultilevel"/>
    <w:tmpl w:val="8BBA05EC"/>
    <w:lvl w:ilvl="0" w:tplc="1CBEE8C6">
      <w:start w:val="20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A91161D"/>
    <w:multiLevelType w:val="hybridMultilevel"/>
    <w:tmpl w:val="7BEEE840"/>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03C6C"/>
    <w:multiLevelType w:val="hybridMultilevel"/>
    <w:tmpl w:val="B4049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0E424B7"/>
    <w:multiLevelType w:val="hybridMultilevel"/>
    <w:tmpl w:val="62E8E7A0"/>
    <w:lvl w:ilvl="0" w:tplc="679EB0B4">
      <w:numFmt w:val="bullet"/>
      <w:lvlText w:val="-"/>
      <w:lvlJc w:val="left"/>
      <w:pPr>
        <w:ind w:left="780" w:hanging="360"/>
      </w:pPr>
      <w:rPr>
        <w:rFonts w:ascii="Times New Roman" w:eastAsia="SimSu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3B0161"/>
    <w:multiLevelType w:val="hybridMultilevel"/>
    <w:tmpl w:val="22FEAD96"/>
    <w:lvl w:ilvl="0" w:tplc="FF6C962E">
      <w:start w:val="1"/>
      <w:numFmt w:val="bullet"/>
      <w:lvlText w:val="•"/>
      <w:lvlJc w:val="left"/>
      <w:pPr>
        <w:tabs>
          <w:tab w:val="num" w:pos="720"/>
        </w:tabs>
        <w:ind w:left="720" w:hanging="360"/>
      </w:pPr>
      <w:rPr>
        <w:rFonts w:ascii="Arial" w:hAnsi="Arial" w:cs="Times New Roman" w:hint="default"/>
      </w:rPr>
    </w:lvl>
    <w:lvl w:ilvl="1" w:tplc="040E0892">
      <w:start w:val="5011"/>
      <w:numFmt w:val="bullet"/>
      <w:lvlText w:val="–"/>
      <w:lvlJc w:val="left"/>
      <w:pPr>
        <w:tabs>
          <w:tab w:val="num" w:pos="1440"/>
        </w:tabs>
        <w:ind w:left="1440" w:hanging="360"/>
      </w:pPr>
      <w:rPr>
        <w:rFonts w:ascii="Arial" w:hAnsi="Arial" w:cs="Times New Roman" w:hint="default"/>
      </w:rPr>
    </w:lvl>
    <w:lvl w:ilvl="2" w:tplc="17427F1E">
      <w:start w:val="1"/>
      <w:numFmt w:val="bullet"/>
      <w:lvlText w:val="•"/>
      <w:lvlJc w:val="left"/>
      <w:pPr>
        <w:tabs>
          <w:tab w:val="num" w:pos="2160"/>
        </w:tabs>
        <w:ind w:left="2160" w:hanging="360"/>
      </w:pPr>
      <w:rPr>
        <w:rFonts w:ascii="Arial" w:hAnsi="Arial" w:cs="Times New Roman" w:hint="default"/>
      </w:rPr>
    </w:lvl>
    <w:lvl w:ilvl="3" w:tplc="2ACC2F90">
      <w:start w:val="1"/>
      <w:numFmt w:val="bullet"/>
      <w:lvlText w:val="•"/>
      <w:lvlJc w:val="left"/>
      <w:pPr>
        <w:tabs>
          <w:tab w:val="num" w:pos="2880"/>
        </w:tabs>
        <w:ind w:left="2880" w:hanging="360"/>
      </w:pPr>
      <w:rPr>
        <w:rFonts w:ascii="Arial" w:hAnsi="Arial" w:cs="Times New Roman" w:hint="default"/>
      </w:rPr>
    </w:lvl>
    <w:lvl w:ilvl="4" w:tplc="20B8B4E6">
      <w:start w:val="1"/>
      <w:numFmt w:val="bullet"/>
      <w:lvlText w:val="•"/>
      <w:lvlJc w:val="left"/>
      <w:pPr>
        <w:tabs>
          <w:tab w:val="num" w:pos="3600"/>
        </w:tabs>
        <w:ind w:left="3600" w:hanging="360"/>
      </w:pPr>
      <w:rPr>
        <w:rFonts w:ascii="Arial" w:hAnsi="Arial" w:cs="Times New Roman" w:hint="default"/>
      </w:rPr>
    </w:lvl>
    <w:lvl w:ilvl="5" w:tplc="813E8BBE">
      <w:start w:val="1"/>
      <w:numFmt w:val="bullet"/>
      <w:lvlText w:val="•"/>
      <w:lvlJc w:val="left"/>
      <w:pPr>
        <w:tabs>
          <w:tab w:val="num" w:pos="4320"/>
        </w:tabs>
        <w:ind w:left="4320" w:hanging="360"/>
      </w:pPr>
      <w:rPr>
        <w:rFonts w:ascii="Arial" w:hAnsi="Arial" w:cs="Times New Roman" w:hint="default"/>
      </w:rPr>
    </w:lvl>
    <w:lvl w:ilvl="6" w:tplc="75CC8882">
      <w:start w:val="1"/>
      <w:numFmt w:val="bullet"/>
      <w:lvlText w:val="•"/>
      <w:lvlJc w:val="left"/>
      <w:pPr>
        <w:tabs>
          <w:tab w:val="num" w:pos="5040"/>
        </w:tabs>
        <w:ind w:left="5040" w:hanging="360"/>
      </w:pPr>
      <w:rPr>
        <w:rFonts w:ascii="Arial" w:hAnsi="Arial" w:cs="Times New Roman" w:hint="default"/>
      </w:rPr>
    </w:lvl>
    <w:lvl w:ilvl="7" w:tplc="855480E6">
      <w:start w:val="1"/>
      <w:numFmt w:val="bullet"/>
      <w:lvlText w:val="•"/>
      <w:lvlJc w:val="left"/>
      <w:pPr>
        <w:tabs>
          <w:tab w:val="num" w:pos="5760"/>
        </w:tabs>
        <w:ind w:left="5760" w:hanging="360"/>
      </w:pPr>
      <w:rPr>
        <w:rFonts w:ascii="Arial" w:hAnsi="Arial" w:cs="Times New Roman" w:hint="default"/>
      </w:rPr>
    </w:lvl>
    <w:lvl w:ilvl="8" w:tplc="9E70B1AC">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52C6320E"/>
    <w:multiLevelType w:val="hybridMultilevel"/>
    <w:tmpl w:val="F39C3CF4"/>
    <w:lvl w:ilvl="0" w:tplc="A5AE87E8">
      <w:start w:val="1"/>
      <w:numFmt w:val="bullet"/>
      <w:lvlText w:val="•"/>
      <w:lvlJc w:val="left"/>
      <w:pPr>
        <w:tabs>
          <w:tab w:val="num" w:pos="720"/>
        </w:tabs>
        <w:ind w:left="720" w:hanging="360"/>
      </w:pPr>
      <w:rPr>
        <w:rFonts w:ascii="Arial" w:hAnsi="Arial" w:hint="default"/>
      </w:rPr>
    </w:lvl>
    <w:lvl w:ilvl="1" w:tplc="2FF04F40">
      <w:start w:val="302"/>
      <w:numFmt w:val="bullet"/>
      <w:lvlText w:val="–"/>
      <w:lvlJc w:val="left"/>
      <w:pPr>
        <w:tabs>
          <w:tab w:val="num" w:pos="1440"/>
        </w:tabs>
        <w:ind w:left="1440" w:hanging="360"/>
      </w:pPr>
      <w:rPr>
        <w:rFonts w:ascii="Arial" w:hAnsi="Arial" w:hint="default"/>
      </w:rPr>
    </w:lvl>
    <w:lvl w:ilvl="2" w:tplc="CF5806C2" w:tentative="1">
      <w:start w:val="1"/>
      <w:numFmt w:val="bullet"/>
      <w:lvlText w:val="•"/>
      <w:lvlJc w:val="left"/>
      <w:pPr>
        <w:tabs>
          <w:tab w:val="num" w:pos="2160"/>
        </w:tabs>
        <w:ind w:left="2160" w:hanging="360"/>
      </w:pPr>
      <w:rPr>
        <w:rFonts w:ascii="Arial" w:hAnsi="Arial" w:hint="default"/>
      </w:rPr>
    </w:lvl>
    <w:lvl w:ilvl="3" w:tplc="A51E0356" w:tentative="1">
      <w:start w:val="1"/>
      <w:numFmt w:val="bullet"/>
      <w:lvlText w:val="•"/>
      <w:lvlJc w:val="left"/>
      <w:pPr>
        <w:tabs>
          <w:tab w:val="num" w:pos="2880"/>
        </w:tabs>
        <w:ind w:left="2880" w:hanging="360"/>
      </w:pPr>
      <w:rPr>
        <w:rFonts w:ascii="Arial" w:hAnsi="Arial" w:hint="default"/>
      </w:rPr>
    </w:lvl>
    <w:lvl w:ilvl="4" w:tplc="57664B80" w:tentative="1">
      <w:start w:val="1"/>
      <w:numFmt w:val="bullet"/>
      <w:lvlText w:val="•"/>
      <w:lvlJc w:val="left"/>
      <w:pPr>
        <w:tabs>
          <w:tab w:val="num" w:pos="3600"/>
        </w:tabs>
        <w:ind w:left="3600" w:hanging="360"/>
      </w:pPr>
      <w:rPr>
        <w:rFonts w:ascii="Arial" w:hAnsi="Arial" w:hint="default"/>
      </w:rPr>
    </w:lvl>
    <w:lvl w:ilvl="5" w:tplc="DD4E8722" w:tentative="1">
      <w:start w:val="1"/>
      <w:numFmt w:val="bullet"/>
      <w:lvlText w:val="•"/>
      <w:lvlJc w:val="left"/>
      <w:pPr>
        <w:tabs>
          <w:tab w:val="num" w:pos="4320"/>
        </w:tabs>
        <w:ind w:left="4320" w:hanging="360"/>
      </w:pPr>
      <w:rPr>
        <w:rFonts w:ascii="Arial" w:hAnsi="Arial" w:hint="default"/>
      </w:rPr>
    </w:lvl>
    <w:lvl w:ilvl="6" w:tplc="BE3A3DA0" w:tentative="1">
      <w:start w:val="1"/>
      <w:numFmt w:val="bullet"/>
      <w:lvlText w:val="•"/>
      <w:lvlJc w:val="left"/>
      <w:pPr>
        <w:tabs>
          <w:tab w:val="num" w:pos="5040"/>
        </w:tabs>
        <w:ind w:left="5040" w:hanging="360"/>
      </w:pPr>
      <w:rPr>
        <w:rFonts w:ascii="Arial" w:hAnsi="Arial" w:hint="default"/>
      </w:rPr>
    </w:lvl>
    <w:lvl w:ilvl="7" w:tplc="8E1C5E0C" w:tentative="1">
      <w:start w:val="1"/>
      <w:numFmt w:val="bullet"/>
      <w:lvlText w:val="•"/>
      <w:lvlJc w:val="left"/>
      <w:pPr>
        <w:tabs>
          <w:tab w:val="num" w:pos="5760"/>
        </w:tabs>
        <w:ind w:left="5760" w:hanging="360"/>
      </w:pPr>
      <w:rPr>
        <w:rFonts w:ascii="Arial" w:hAnsi="Arial" w:hint="default"/>
      </w:rPr>
    </w:lvl>
    <w:lvl w:ilvl="8" w:tplc="4AAE643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cs="Times New Roman" w:hint="default"/>
      </w:rPr>
    </w:lvl>
    <w:lvl w:ilvl="1" w:tplc="A1D2A1E2">
      <w:start w:val="88"/>
      <w:numFmt w:val="bullet"/>
      <w:lvlText w:val="–"/>
      <w:lvlJc w:val="left"/>
      <w:pPr>
        <w:tabs>
          <w:tab w:val="num" w:pos="1440"/>
        </w:tabs>
        <w:ind w:left="1440" w:hanging="360"/>
      </w:pPr>
      <w:rPr>
        <w:rFonts w:ascii="Arial" w:hAnsi="Arial" w:cs="Times New Roman" w:hint="default"/>
      </w:rPr>
    </w:lvl>
    <w:lvl w:ilvl="2" w:tplc="C80AB0D6">
      <w:start w:val="1"/>
      <w:numFmt w:val="bullet"/>
      <w:lvlText w:val="•"/>
      <w:lvlJc w:val="left"/>
      <w:pPr>
        <w:tabs>
          <w:tab w:val="num" w:pos="2160"/>
        </w:tabs>
        <w:ind w:left="2160" w:hanging="360"/>
      </w:pPr>
      <w:rPr>
        <w:rFonts w:ascii="Arial" w:hAnsi="Arial" w:cs="Times New Roman" w:hint="default"/>
      </w:rPr>
    </w:lvl>
    <w:lvl w:ilvl="3" w:tplc="8332A1FE">
      <w:start w:val="1"/>
      <w:numFmt w:val="bullet"/>
      <w:lvlText w:val="•"/>
      <w:lvlJc w:val="left"/>
      <w:pPr>
        <w:tabs>
          <w:tab w:val="num" w:pos="2880"/>
        </w:tabs>
        <w:ind w:left="2880" w:hanging="360"/>
      </w:pPr>
      <w:rPr>
        <w:rFonts w:ascii="Arial" w:hAnsi="Arial" w:cs="Times New Roman" w:hint="default"/>
      </w:rPr>
    </w:lvl>
    <w:lvl w:ilvl="4" w:tplc="1E7017D4">
      <w:start w:val="1"/>
      <w:numFmt w:val="bullet"/>
      <w:lvlText w:val="•"/>
      <w:lvlJc w:val="left"/>
      <w:pPr>
        <w:tabs>
          <w:tab w:val="num" w:pos="3600"/>
        </w:tabs>
        <w:ind w:left="3600" w:hanging="360"/>
      </w:pPr>
      <w:rPr>
        <w:rFonts w:ascii="Arial" w:hAnsi="Arial" w:cs="Times New Roman" w:hint="default"/>
      </w:rPr>
    </w:lvl>
    <w:lvl w:ilvl="5" w:tplc="90AA726C">
      <w:start w:val="1"/>
      <w:numFmt w:val="bullet"/>
      <w:lvlText w:val="•"/>
      <w:lvlJc w:val="left"/>
      <w:pPr>
        <w:tabs>
          <w:tab w:val="num" w:pos="4320"/>
        </w:tabs>
        <w:ind w:left="4320" w:hanging="360"/>
      </w:pPr>
      <w:rPr>
        <w:rFonts w:ascii="Arial" w:hAnsi="Arial" w:cs="Times New Roman" w:hint="default"/>
      </w:rPr>
    </w:lvl>
    <w:lvl w:ilvl="6" w:tplc="034249F8">
      <w:start w:val="1"/>
      <w:numFmt w:val="bullet"/>
      <w:lvlText w:val="•"/>
      <w:lvlJc w:val="left"/>
      <w:pPr>
        <w:tabs>
          <w:tab w:val="num" w:pos="5040"/>
        </w:tabs>
        <w:ind w:left="5040" w:hanging="360"/>
      </w:pPr>
      <w:rPr>
        <w:rFonts w:ascii="Arial" w:hAnsi="Arial" w:cs="Times New Roman" w:hint="default"/>
      </w:rPr>
    </w:lvl>
    <w:lvl w:ilvl="7" w:tplc="38AA21E0">
      <w:start w:val="1"/>
      <w:numFmt w:val="bullet"/>
      <w:lvlText w:val="•"/>
      <w:lvlJc w:val="left"/>
      <w:pPr>
        <w:tabs>
          <w:tab w:val="num" w:pos="5760"/>
        </w:tabs>
        <w:ind w:left="5760" w:hanging="360"/>
      </w:pPr>
      <w:rPr>
        <w:rFonts w:ascii="Arial" w:hAnsi="Arial" w:cs="Times New Roman" w:hint="default"/>
      </w:rPr>
    </w:lvl>
    <w:lvl w:ilvl="8" w:tplc="DA9C27C0">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7ED65B3"/>
    <w:multiLevelType w:val="hybridMultilevel"/>
    <w:tmpl w:val="9D264F3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2B5272"/>
    <w:multiLevelType w:val="hybridMultilevel"/>
    <w:tmpl w:val="EA94D6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B404AFD"/>
    <w:multiLevelType w:val="hybridMultilevel"/>
    <w:tmpl w:val="7BEEE840"/>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C45921"/>
    <w:multiLevelType w:val="hybridMultilevel"/>
    <w:tmpl w:val="2C8E89B0"/>
    <w:lvl w:ilvl="0" w:tplc="C2B66EE8">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1C736BE"/>
    <w:multiLevelType w:val="hybridMultilevel"/>
    <w:tmpl w:val="AF04A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9644536"/>
    <w:multiLevelType w:val="hybridMultilevel"/>
    <w:tmpl w:val="C3FC4CBE"/>
    <w:lvl w:ilvl="0" w:tplc="BF6049B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D773CA"/>
    <w:multiLevelType w:val="hybridMultilevel"/>
    <w:tmpl w:val="20DE6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ED18BC"/>
    <w:multiLevelType w:val="multilevel"/>
    <w:tmpl w:val="C1B032C4"/>
    <w:lvl w:ilvl="0">
      <w:start w:val="1"/>
      <w:numFmt w:val="decimal"/>
      <w:lvlText w:val="%1."/>
      <w:lvlJc w:val="left"/>
      <w:pPr>
        <w:ind w:left="360" w:hanging="360"/>
      </w:pPr>
      <w:rPr>
        <w:rFonts w:hint="eastAsia"/>
        <w:b/>
        <w:i w:val="0"/>
        <w:sz w:val="36"/>
        <w:szCs w:val="32"/>
        <w:u w:val="none"/>
      </w:rPr>
    </w:lvl>
    <w:lvl w:ilvl="1">
      <w:start w:val="1"/>
      <w:numFmt w:val="decimal"/>
      <w:lvlText w:val="%1.%2."/>
      <w:lvlJc w:val="left"/>
      <w:pPr>
        <w:ind w:left="792" w:hanging="432"/>
      </w:pPr>
      <w:rPr>
        <w:rFonts w:ascii="Arial" w:hAnsi="Arial" w:cs="Arial" w:hint="default"/>
        <w:i w:val="0"/>
        <w:sz w:val="32"/>
        <w:szCs w:val="24"/>
        <w:u w:val="none"/>
      </w:rPr>
    </w:lvl>
    <w:lvl w:ilvl="2">
      <w:start w:val="1"/>
      <w:numFmt w:val="decimal"/>
      <w:lvlText w:val="%1.%2.%3."/>
      <w:lvlJc w:val="left"/>
      <w:pPr>
        <w:ind w:left="1224" w:hanging="504"/>
      </w:pPr>
      <w:rPr>
        <w:rFonts w:hint="default"/>
        <w:sz w:val="32"/>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27"/>
  </w:num>
  <w:num w:numId="3">
    <w:abstractNumId w:val="29"/>
  </w:num>
  <w:num w:numId="4">
    <w:abstractNumId w:val="21"/>
  </w:num>
  <w:num w:numId="5">
    <w:abstractNumId w:val="39"/>
  </w:num>
  <w:num w:numId="6">
    <w:abstractNumId w:val="22"/>
  </w:num>
  <w:num w:numId="7">
    <w:abstractNumId w:val="19"/>
  </w:num>
  <w:num w:numId="8">
    <w:abstractNumId w:val="2"/>
  </w:num>
  <w:num w:numId="9">
    <w:abstractNumId w:val="35"/>
  </w:num>
  <w:num w:numId="10">
    <w:abstractNumId w:val="17"/>
  </w:num>
  <w:num w:numId="11">
    <w:abstractNumId w:val="20"/>
  </w:num>
  <w:num w:numId="12">
    <w:abstractNumId w:val="13"/>
  </w:num>
  <w:num w:numId="13">
    <w:abstractNumId w:val="23"/>
  </w:num>
  <w:num w:numId="14">
    <w:abstractNumId w:val="5"/>
  </w:num>
  <w:num w:numId="15">
    <w:abstractNumId w:val="0"/>
  </w:num>
  <w:num w:numId="16">
    <w:abstractNumId w:val="18"/>
  </w:num>
  <w:num w:numId="17">
    <w:abstractNumId w:val="37"/>
  </w:num>
  <w:num w:numId="18">
    <w:abstractNumId w:val="31"/>
  </w:num>
  <w:num w:numId="19">
    <w:abstractNumId w:val="14"/>
  </w:num>
  <w:num w:numId="20">
    <w:abstractNumId w:val="1"/>
  </w:num>
  <w:num w:numId="21">
    <w:abstractNumId w:val="16"/>
  </w:num>
  <w:num w:numId="22">
    <w:abstractNumId w:val="25"/>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7"/>
  </w:num>
  <w:num w:numId="26">
    <w:abstractNumId w:val="26"/>
  </w:num>
  <w:num w:numId="27">
    <w:abstractNumId w:val="24"/>
  </w:num>
  <w:num w:numId="28">
    <w:abstractNumId w:val="29"/>
  </w:num>
  <w:num w:numId="29">
    <w:abstractNumId w:val="12"/>
  </w:num>
  <w:num w:numId="30">
    <w:abstractNumId w:val="15"/>
  </w:num>
  <w:num w:numId="31">
    <w:abstractNumId w:val="4"/>
  </w:num>
  <w:num w:numId="32">
    <w:abstractNumId w:val="10"/>
  </w:num>
  <w:num w:numId="33">
    <w:abstractNumId w:val="38"/>
  </w:num>
  <w:num w:numId="34">
    <w:abstractNumId w:val="36"/>
  </w:num>
  <w:num w:numId="35">
    <w:abstractNumId w:val="32"/>
  </w:num>
  <w:num w:numId="36">
    <w:abstractNumId w:val="34"/>
  </w:num>
  <w:num w:numId="37">
    <w:abstractNumId w:val="10"/>
  </w:num>
  <w:num w:numId="38">
    <w:abstractNumId w:val="9"/>
  </w:num>
  <w:num w:numId="39">
    <w:abstractNumId w:val="6"/>
  </w:num>
  <w:num w:numId="40">
    <w:abstractNumId w:val="33"/>
  </w:num>
  <w:num w:numId="41">
    <w:abstractNumId w:val="8"/>
  </w:num>
  <w:num w:numId="42">
    <w:abstractNumId w:val="11"/>
  </w:num>
  <w:num w:numId="43">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B47"/>
    <w:rsid w:val="00000B0A"/>
    <w:rsid w:val="00000BDA"/>
    <w:rsid w:val="00000C65"/>
    <w:rsid w:val="00005169"/>
    <w:rsid w:val="00010036"/>
    <w:rsid w:val="00021AA4"/>
    <w:rsid w:val="00024FB5"/>
    <w:rsid w:val="000347A1"/>
    <w:rsid w:val="000405B5"/>
    <w:rsid w:val="0004541B"/>
    <w:rsid w:val="000456C3"/>
    <w:rsid w:val="00046609"/>
    <w:rsid w:val="00051BBF"/>
    <w:rsid w:val="00054196"/>
    <w:rsid w:val="000546DF"/>
    <w:rsid w:val="00062941"/>
    <w:rsid w:val="000649AC"/>
    <w:rsid w:val="000663F5"/>
    <w:rsid w:val="00066589"/>
    <w:rsid w:val="00076639"/>
    <w:rsid w:val="00076BB5"/>
    <w:rsid w:val="00077E14"/>
    <w:rsid w:val="00080792"/>
    <w:rsid w:val="00085741"/>
    <w:rsid w:val="000865D2"/>
    <w:rsid w:val="00090C3D"/>
    <w:rsid w:val="00094588"/>
    <w:rsid w:val="000957FC"/>
    <w:rsid w:val="000B014F"/>
    <w:rsid w:val="000B01BC"/>
    <w:rsid w:val="000B19A7"/>
    <w:rsid w:val="000C050C"/>
    <w:rsid w:val="000C1812"/>
    <w:rsid w:val="000C1849"/>
    <w:rsid w:val="000D1B25"/>
    <w:rsid w:val="000D2B7E"/>
    <w:rsid w:val="000D2F53"/>
    <w:rsid w:val="000D45F8"/>
    <w:rsid w:val="000D61CF"/>
    <w:rsid w:val="000E1597"/>
    <w:rsid w:val="000E36A4"/>
    <w:rsid w:val="000E773D"/>
    <w:rsid w:val="000F0118"/>
    <w:rsid w:val="000F0BEE"/>
    <w:rsid w:val="000F0C1A"/>
    <w:rsid w:val="000F0DCA"/>
    <w:rsid w:val="000F126F"/>
    <w:rsid w:val="000F1E0C"/>
    <w:rsid w:val="000F4A47"/>
    <w:rsid w:val="000F4A9D"/>
    <w:rsid w:val="000F6964"/>
    <w:rsid w:val="001000E0"/>
    <w:rsid w:val="0010047B"/>
    <w:rsid w:val="00102977"/>
    <w:rsid w:val="00102A09"/>
    <w:rsid w:val="00104AD1"/>
    <w:rsid w:val="00105D1A"/>
    <w:rsid w:val="00115DC0"/>
    <w:rsid w:val="001162EE"/>
    <w:rsid w:val="001168EB"/>
    <w:rsid w:val="00117680"/>
    <w:rsid w:val="00117BC2"/>
    <w:rsid w:val="001249F8"/>
    <w:rsid w:val="00135B4C"/>
    <w:rsid w:val="001400BC"/>
    <w:rsid w:val="00140689"/>
    <w:rsid w:val="00140C63"/>
    <w:rsid w:val="00146FB1"/>
    <w:rsid w:val="0014728A"/>
    <w:rsid w:val="001479C4"/>
    <w:rsid w:val="00147A2B"/>
    <w:rsid w:val="00151362"/>
    <w:rsid w:val="001537E3"/>
    <w:rsid w:val="00155911"/>
    <w:rsid w:val="0016067F"/>
    <w:rsid w:val="001646BD"/>
    <w:rsid w:val="0016592F"/>
    <w:rsid w:val="001746E0"/>
    <w:rsid w:val="00174CD5"/>
    <w:rsid w:val="00175316"/>
    <w:rsid w:val="00175AD7"/>
    <w:rsid w:val="00176E02"/>
    <w:rsid w:val="00180334"/>
    <w:rsid w:val="0018064C"/>
    <w:rsid w:val="00182510"/>
    <w:rsid w:val="00183466"/>
    <w:rsid w:val="001842F8"/>
    <w:rsid w:val="00187091"/>
    <w:rsid w:val="00192ADF"/>
    <w:rsid w:val="00192FA5"/>
    <w:rsid w:val="00194E42"/>
    <w:rsid w:val="00197432"/>
    <w:rsid w:val="001A0229"/>
    <w:rsid w:val="001A19EE"/>
    <w:rsid w:val="001B02F6"/>
    <w:rsid w:val="001B0F63"/>
    <w:rsid w:val="001B1112"/>
    <w:rsid w:val="001B1E4C"/>
    <w:rsid w:val="001B4CD7"/>
    <w:rsid w:val="001B543D"/>
    <w:rsid w:val="001B5ABE"/>
    <w:rsid w:val="001B6BE9"/>
    <w:rsid w:val="001C1F80"/>
    <w:rsid w:val="001C2EB9"/>
    <w:rsid w:val="001C3C2E"/>
    <w:rsid w:val="001C54D2"/>
    <w:rsid w:val="001C7145"/>
    <w:rsid w:val="001C7234"/>
    <w:rsid w:val="001C76C4"/>
    <w:rsid w:val="001C7B19"/>
    <w:rsid w:val="001D08B6"/>
    <w:rsid w:val="001D09D2"/>
    <w:rsid w:val="001D6A6A"/>
    <w:rsid w:val="001D7C5F"/>
    <w:rsid w:val="001E0F87"/>
    <w:rsid w:val="001E1107"/>
    <w:rsid w:val="001E30A2"/>
    <w:rsid w:val="001E4562"/>
    <w:rsid w:val="001E5E01"/>
    <w:rsid w:val="001E64C6"/>
    <w:rsid w:val="001E76BA"/>
    <w:rsid w:val="001F2641"/>
    <w:rsid w:val="001F7F0E"/>
    <w:rsid w:val="002021D9"/>
    <w:rsid w:val="0020279D"/>
    <w:rsid w:val="00202DE3"/>
    <w:rsid w:val="0020660C"/>
    <w:rsid w:val="00207676"/>
    <w:rsid w:val="00211C24"/>
    <w:rsid w:val="00212063"/>
    <w:rsid w:val="00213905"/>
    <w:rsid w:val="00213C38"/>
    <w:rsid w:val="00220AA0"/>
    <w:rsid w:val="002236DE"/>
    <w:rsid w:val="00226791"/>
    <w:rsid w:val="00226C59"/>
    <w:rsid w:val="0023149B"/>
    <w:rsid w:val="00233289"/>
    <w:rsid w:val="00240AA2"/>
    <w:rsid w:val="00240B42"/>
    <w:rsid w:val="0024141C"/>
    <w:rsid w:val="00242FE6"/>
    <w:rsid w:val="00244439"/>
    <w:rsid w:val="00245B83"/>
    <w:rsid w:val="0024729E"/>
    <w:rsid w:val="002506F4"/>
    <w:rsid w:val="002516D7"/>
    <w:rsid w:val="00253947"/>
    <w:rsid w:val="00253DA5"/>
    <w:rsid w:val="00255B51"/>
    <w:rsid w:val="00255D6E"/>
    <w:rsid w:val="00261235"/>
    <w:rsid w:val="00264649"/>
    <w:rsid w:val="00264F79"/>
    <w:rsid w:val="00273BD3"/>
    <w:rsid w:val="002762B4"/>
    <w:rsid w:val="00284683"/>
    <w:rsid w:val="002846E6"/>
    <w:rsid w:val="00284AD2"/>
    <w:rsid w:val="00284B4C"/>
    <w:rsid w:val="0028731D"/>
    <w:rsid w:val="0029033B"/>
    <w:rsid w:val="00291B44"/>
    <w:rsid w:val="00292E65"/>
    <w:rsid w:val="002941D9"/>
    <w:rsid w:val="00295CC3"/>
    <w:rsid w:val="00296723"/>
    <w:rsid w:val="002968AA"/>
    <w:rsid w:val="002A1625"/>
    <w:rsid w:val="002A1F0B"/>
    <w:rsid w:val="002A25FC"/>
    <w:rsid w:val="002A34AE"/>
    <w:rsid w:val="002A59CF"/>
    <w:rsid w:val="002B180A"/>
    <w:rsid w:val="002B22EB"/>
    <w:rsid w:val="002B242E"/>
    <w:rsid w:val="002B2C93"/>
    <w:rsid w:val="002B36AA"/>
    <w:rsid w:val="002B4E25"/>
    <w:rsid w:val="002B55E4"/>
    <w:rsid w:val="002B5C3D"/>
    <w:rsid w:val="002B6D44"/>
    <w:rsid w:val="002C2194"/>
    <w:rsid w:val="002C2AE0"/>
    <w:rsid w:val="002C2C5B"/>
    <w:rsid w:val="002C7604"/>
    <w:rsid w:val="002D37C9"/>
    <w:rsid w:val="002D3B17"/>
    <w:rsid w:val="002D4067"/>
    <w:rsid w:val="002D44D8"/>
    <w:rsid w:val="002D47ED"/>
    <w:rsid w:val="002D59CD"/>
    <w:rsid w:val="002D6610"/>
    <w:rsid w:val="002D661B"/>
    <w:rsid w:val="002D7E4E"/>
    <w:rsid w:val="002E28EB"/>
    <w:rsid w:val="002E37A6"/>
    <w:rsid w:val="002E7049"/>
    <w:rsid w:val="002F34BC"/>
    <w:rsid w:val="002F5381"/>
    <w:rsid w:val="002F5C2A"/>
    <w:rsid w:val="00301296"/>
    <w:rsid w:val="0030758A"/>
    <w:rsid w:val="0031228F"/>
    <w:rsid w:val="00312BE3"/>
    <w:rsid w:val="003130AC"/>
    <w:rsid w:val="00316D42"/>
    <w:rsid w:val="0032219F"/>
    <w:rsid w:val="0032234C"/>
    <w:rsid w:val="00324EC0"/>
    <w:rsid w:val="003265F9"/>
    <w:rsid w:val="00326A4A"/>
    <w:rsid w:val="0033255E"/>
    <w:rsid w:val="003404D1"/>
    <w:rsid w:val="00340B66"/>
    <w:rsid w:val="003421FB"/>
    <w:rsid w:val="00342951"/>
    <w:rsid w:val="003448C3"/>
    <w:rsid w:val="00345359"/>
    <w:rsid w:val="0034731F"/>
    <w:rsid w:val="0035267C"/>
    <w:rsid w:val="00352A17"/>
    <w:rsid w:val="00352B98"/>
    <w:rsid w:val="00352BB8"/>
    <w:rsid w:val="0035348B"/>
    <w:rsid w:val="003536EC"/>
    <w:rsid w:val="003573AC"/>
    <w:rsid w:val="00361500"/>
    <w:rsid w:val="00370F46"/>
    <w:rsid w:val="003738BD"/>
    <w:rsid w:val="00373965"/>
    <w:rsid w:val="00374CAF"/>
    <w:rsid w:val="00376D4A"/>
    <w:rsid w:val="0038053F"/>
    <w:rsid w:val="0038509B"/>
    <w:rsid w:val="00385D07"/>
    <w:rsid w:val="003862A0"/>
    <w:rsid w:val="00386B9E"/>
    <w:rsid w:val="00386CD4"/>
    <w:rsid w:val="00387834"/>
    <w:rsid w:val="00387B0E"/>
    <w:rsid w:val="0039045C"/>
    <w:rsid w:val="003917B6"/>
    <w:rsid w:val="00393C73"/>
    <w:rsid w:val="0039428B"/>
    <w:rsid w:val="00395149"/>
    <w:rsid w:val="0039564A"/>
    <w:rsid w:val="00395954"/>
    <w:rsid w:val="00396752"/>
    <w:rsid w:val="0039791F"/>
    <w:rsid w:val="003A141A"/>
    <w:rsid w:val="003A1433"/>
    <w:rsid w:val="003A2E14"/>
    <w:rsid w:val="003A43FA"/>
    <w:rsid w:val="003B0D94"/>
    <w:rsid w:val="003B2CED"/>
    <w:rsid w:val="003C07B1"/>
    <w:rsid w:val="003C0DEE"/>
    <w:rsid w:val="003C40C1"/>
    <w:rsid w:val="003C4E30"/>
    <w:rsid w:val="003C7B71"/>
    <w:rsid w:val="003D3A2C"/>
    <w:rsid w:val="003D3AE0"/>
    <w:rsid w:val="003E4385"/>
    <w:rsid w:val="003F0C0F"/>
    <w:rsid w:val="003F622F"/>
    <w:rsid w:val="003F7FBA"/>
    <w:rsid w:val="0040117F"/>
    <w:rsid w:val="00404A37"/>
    <w:rsid w:val="00405F40"/>
    <w:rsid w:val="004063BF"/>
    <w:rsid w:val="0040658B"/>
    <w:rsid w:val="00411B5F"/>
    <w:rsid w:val="00411BBF"/>
    <w:rsid w:val="00411BDC"/>
    <w:rsid w:val="0041371C"/>
    <w:rsid w:val="00415ED9"/>
    <w:rsid w:val="004162A4"/>
    <w:rsid w:val="0042236B"/>
    <w:rsid w:val="00425C49"/>
    <w:rsid w:val="00431E30"/>
    <w:rsid w:val="00441A50"/>
    <w:rsid w:val="00442875"/>
    <w:rsid w:val="00443F0D"/>
    <w:rsid w:val="00452965"/>
    <w:rsid w:val="004536AD"/>
    <w:rsid w:val="00453BD4"/>
    <w:rsid w:val="00460FE1"/>
    <w:rsid w:val="00466170"/>
    <w:rsid w:val="00471619"/>
    <w:rsid w:val="00473CA0"/>
    <w:rsid w:val="0047406D"/>
    <w:rsid w:val="004740F9"/>
    <w:rsid w:val="00474F78"/>
    <w:rsid w:val="004878D8"/>
    <w:rsid w:val="004907F3"/>
    <w:rsid w:val="004961E6"/>
    <w:rsid w:val="004964C2"/>
    <w:rsid w:val="004A2ADB"/>
    <w:rsid w:val="004A3207"/>
    <w:rsid w:val="004A33BD"/>
    <w:rsid w:val="004A372D"/>
    <w:rsid w:val="004A593B"/>
    <w:rsid w:val="004B0F2D"/>
    <w:rsid w:val="004B23BB"/>
    <w:rsid w:val="004B57D8"/>
    <w:rsid w:val="004B59A4"/>
    <w:rsid w:val="004B6D9D"/>
    <w:rsid w:val="004C04DD"/>
    <w:rsid w:val="004C6604"/>
    <w:rsid w:val="004C7A6D"/>
    <w:rsid w:val="004D3EFF"/>
    <w:rsid w:val="004D64EE"/>
    <w:rsid w:val="004E43A2"/>
    <w:rsid w:val="004E4641"/>
    <w:rsid w:val="004E6952"/>
    <w:rsid w:val="004E6F83"/>
    <w:rsid w:val="004E7F57"/>
    <w:rsid w:val="004F1787"/>
    <w:rsid w:val="004F517B"/>
    <w:rsid w:val="004F53EC"/>
    <w:rsid w:val="004F6A6C"/>
    <w:rsid w:val="004F6FF3"/>
    <w:rsid w:val="005012A4"/>
    <w:rsid w:val="0050172E"/>
    <w:rsid w:val="0050200A"/>
    <w:rsid w:val="005115DD"/>
    <w:rsid w:val="005117E2"/>
    <w:rsid w:val="00512678"/>
    <w:rsid w:val="00512B05"/>
    <w:rsid w:val="0051311A"/>
    <w:rsid w:val="00514776"/>
    <w:rsid w:val="00515025"/>
    <w:rsid w:val="005168BE"/>
    <w:rsid w:val="00517AAE"/>
    <w:rsid w:val="00517B8C"/>
    <w:rsid w:val="0052078B"/>
    <w:rsid w:val="00522DDB"/>
    <w:rsid w:val="00525575"/>
    <w:rsid w:val="00525E9C"/>
    <w:rsid w:val="00533A46"/>
    <w:rsid w:val="00533B6F"/>
    <w:rsid w:val="0053414D"/>
    <w:rsid w:val="00541F33"/>
    <w:rsid w:val="00543ED1"/>
    <w:rsid w:val="005443FC"/>
    <w:rsid w:val="00546D32"/>
    <w:rsid w:val="005470C0"/>
    <w:rsid w:val="00552E9A"/>
    <w:rsid w:val="005542E5"/>
    <w:rsid w:val="0055521A"/>
    <w:rsid w:val="00555B23"/>
    <w:rsid w:val="00556434"/>
    <w:rsid w:val="0055651A"/>
    <w:rsid w:val="00560467"/>
    <w:rsid w:val="00561889"/>
    <w:rsid w:val="00564E64"/>
    <w:rsid w:val="005666EE"/>
    <w:rsid w:val="00566AFD"/>
    <w:rsid w:val="00566CDD"/>
    <w:rsid w:val="0057260B"/>
    <w:rsid w:val="0057347E"/>
    <w:rsid w:val="0058191B"/>
    <w:rsid w:val="00583CFA"/>
    <w:rsid w:val="00585805"/>
    <w:rsid w:val="00586712"/>
    <w:rsid w:val="00586F06"/>
    <w:rsid w:val="00590AD9"/>
    <w:rsid w:val="00592093"/>
    <w:rsid w:val="00595479"/>
    <w:rsid w:val="00595CBD"/>
    <w:rsid w:val="005A151F"/>
    <w:rsid w:val="005A1974"/>
    <w:rsid w:val="005A2D1B"/>
    <w:rsid w:val="005A3701"/>
    <w:rsid w:val="005A3F13"/>
    <w:rsid w:val="005A49B2"/>
    <w:rsid w:val="005A5B79"/>
    <w:rsid w:val="005A6801"/>
    <w:rsid w:val="005B12E9"/>
    <w:rsid w:val="005B61A9"/>
    <w:rsid w:val="005B7918"/>
    <w:rsid w:val="005C025E"/>
    <w:rsid w:val="005C41C5"/>
    <w:rsid w:val="005D1508"/>
    <w:rsid w:val="005D45AB"/>
    <w:rsid w:val="005D4F35"/>
    <w:rsid w:val="005D6939"/>
    <w:rsid w:val="005D696F"/>
    <w:rsid w:val="005E3026"/>
    <w:rsid w:val="005E5003"/>
    <w:rsid w:val="005E78F7"/>
    <w:rsid w:val="005F15A4"/>
    <w:rsid w:val="005F29AE"/>
    <w:rsid w:val="005F334A"/>
    <w:rsid w:val="005F34A5"/>
    <w:rsid w:val="005F39C4"/>
    <w:rsid w:val="005F5660"/>
    <w:rsid w:val="005F7E68"/>
    <w:rsid w:val="0060227D"/>
    <w:rsid w:val="00602978"/>
    <w:rsid w:val="00606C0C"/>
    <w:rsid w:val="00613A4F"/>
    <w:rsid w:val="00616650"/>
    <w:rsid w:val="00620176"/>
    <w:rsid w:val="006248F2"/>
    <w:rsid w:val="00626884"/>
    <w:rsid w:val="00627EA0"/>
    <w:rsid w:val="00631A2C"/>
    <w:rsid w:val="00641373"/>
    <w:rsid w:val="006437B0"/>
    <w:rsid w:val="0064409B"/>
    <w:rsid w:val="006453DE"/>
    <w:rsid w:val="00646C47"/>
    <w:rsid w:val="0066013F"/>
    <w:rsid w:val="00660539"/>
    <w:rsid w:val="006626DB"/>
    <w:rsid w:val="00665E65"/>
    <w:rsid w:val="0066600C"/>
    <w:rsid w:val="006673DD"/>
    <w:rsid w:val="00670546"/>
    <w:rsid w:val="00670A88"/>
    <w:rsid w:val="00672992"/>
    <w:rsid w:val="00672FCB"/>
    <w:rsid w:val="0067533B"/>
    <w:rsid w:val="0067767E"/>
    <w:rsid w:val="0068200A"/>
    <w:rsid w:val="0068459D"/>
    <w:rsid w:val="006857E2"/>
    <w:rsid w:val="00686BC4"/>
    <w:rsid w:val="00686D44"/>
    <w:rsid w:val="00690DBE"/>
    <w:rsid w:val="00690DBF"/>
    <w:rsid w:val="00693518"/>
    <w:rsid w:val="006A0384"/>
    <w:rsid w:val="006A35BC"/>
    <w:rsid w:val="006A3822"/>
    <w:rsid w:val="006A55FF"/>
    <w:rsid w:val="006A5934"/>
    <w:rsid w:val="006A597F"/>
    <w:rsid w:val="006A6240"/>
    <w:rsid w:val="006A761D"/>
    <w:rsid w:val="006B0026"/>
    <w:rsid w:val="006B2FCC"/>
    <w:rsid w:val="006B4661"/>
    <w:rsid w:val="006B7EEB"/>
    <w:rsid w:val="006C18B3"/>
    <w:rsid w:val="006C3E80"/>
    <w:rsid w:val="006C5135"/>
    <w:rsid w:val="006C5275"/>
    <w:rsid w:val="006C54B3"/>
    <w:rsid w:val="006C565B"/>
    <w:rsid w:val="006D0B3A"/>
    <w:rsid w:val="006D2E90"/>
    <w:rsid w:val="006D46E0"/>
    <w:rsid w:val="006E10D5"/>
    <w:rsid w:val="006E2BCF"/>
    <w:rsid w:val="006E30B4"/>
    <w:rsid w:val="006E64CA"/>
    <w:rsid w:val="006E6CD9"/>
    <w:rsid w:val="006F01C4"/>
    <w:rsid w:val="006F0331"/>
    <w:rsid w:val="006F29BD"/>
    <w:rsid w:val="006F67D5"/>
    <w:rsid w:val="006F6ACC"/>
    <w:rsid w:val="006F6BC8"/>
    <w:rsid w:val="006F7B73"/>
    <w:rsid w:val="007032D1"/>
    <w:rsid w:val="00704D1E"/>
    <w:rsid w:val="00707BD4"/>
    <w:rsid w:val="0071132E"/>
    <w:rsid w:val="007113F1"/>
    <w:rsid w:val="0071411A"/>
    <w:rsid w:val="00714EC7"/>
    <w:rsid w:val="00716147"/>
    <w:rsid w:val="00716400"/>
    <w:rsid w:val="0072274F"/>
    <w:rsid w:val="00724624"/>
    <w:rsid w:val="0073101D"/>
    <w:rsid w:val="00731700"/>
    <w:rsid w:val="0074040A"/>
    <w:rsid w:val="0074420C"/>
    <w:rsid w:val="00744595"/>
    <w:rsid w:val="007451E5"/>
    <w:rsid w:val="007453A2"/>
    <w:rsid w:val="00746743"/>
    <w:rsid w:val="00746B78"/>
    <w:rsid w:val="00747DF7"/>
    <w:rsid w:val="00757742"/>
    <w:rsid w:val="00757E77"/>
    <w:rsid w:val="00760BDD"/>
    <w:rsid w:val="00762170"/>
    <w:rsid w:val="00765237"/>
    <w:rsid w:val="00765491"/>
    <w:rsid w:val="0077299F"/>
    <w:rsid w:val="007734FF"/>
    <w:rsid w:val="00775995"/>
    <w:rsid w:val="00775BCF"/>
    <w:rsid w:val="00787B60"/>
    <w:rsid w:val="00794D40"/>
    <w:rsid w:val="00797046"/>
    <w:rsid w:val="007A1B93"/>
    <w:rsid w:val="007A3F4D"/>
    <w:rsid w:val="007B0AE4"/>
    <w:rsid w:val="007B36D3"/>
    <w:rsid w:val="007B67D7"/>
    <w:rsid w:val="007B692C"/>
    <w:rsid w:val="007B7925"/>
    <w:rsid w:val="007B7962"/>
    <w:rsid w:val="007B7CB3"/>
    <w:rsid w:val="007C4024"/>
    <w:rsid w:val="007C4BAB"/>
    <w:rsid w:val="007C4EF3"/>
    <w:rsid w:val="007C559F"/>
    <w:rsid w:val="007C699A"/>
    <w:rsid w:val="007D1626"/>
    <w:rsid w:val="007D2708"/>
    <w:rsid w:val="007D2777"/>
    <w:rsid w:val="007D389C"/>
    <w:rsid w:val="007D3D27"/>
    <w:rsid w:val="007E0B2C"/>
    <w:rsid w:val="007E39A4"/>
    <w:rsid w:val="007E4D68"/>
    <w:rsid w:val="007E5171"/>
    <w:rsid w:val="007E5B46"/>
    <w:rsid w:val="007E6906"/>
    <w:rsid w:val="007F00A7"/>
    <w:rsid w:val="007F1FDE"/>
    <w:rsid w:val="007F3BD4"/>
    <w:rsid w:val="007F73A3"/>
    <w:rsid w:val="007F7451"/>
    <w:rsid w:val="007F76BA"/>
    <w:rsid w:val="00801335"/>
    <w:rsid w:val="00804ACD"/>
    <w:rsid w:val="008068FC"/>
    <w:rsid w:val="00806D20"/>
    <w:rsid w:val="00810329"/>
    <w:rsid w:val="008114D3"/>
    <w:rsid w:val="00812677"/>
    <w:rsid w:val="00812A2B"/>
    <w:rsid w:val="00815FCB"/>
    <w:rsid w:val="008217A1"/>
    <w:rsid w:val="008220F9"/>
    <w:rsid w:val="00822CC2"/>
    <w:rsid w:val="00823EAD"/>
    <w:rsid w:val="00824834"/>
    <w:rsid w:val="008271C1"/>
    <w:rsid w:val="00832D71"/>
    <w:rsid w:val="00841659"/>
    <w:rsid w:val="00843102"/>
    <w:rsid w:val="00844AC2"/>
    <w:rsid w:val="008500A0"/>
    <w:rsid w:val="00850D34"/>
    <w:rsid w:val="00852900"/>
    <w:rsid w:val="00856B32"/>
    <w:rsid w:val="0086058E"/>
    <w:rsid w:val="008623E2"/>
    <w:rsid w:val="00862695"/>
    <w:rsid w:val="008632DC"/>
    <w:rsid w:val="00866355"/>
    <w:rsid w:val="00872BBA"/>
    <w:rsid w:val="00873586"/>
    <w:rsid w:val="00874103"/>
    <w:rsid w:val="008752CE"/>
    <w:rsid w:val="008767A1"/>
    <w:rsid w:val="00877447"/>
    <w:rsid w:val="00880658"/>
    <w:rsid w:val="00880CD3"/>
    <w:rsid w:val="0088241D"/>
    <w:rsid w:val="00882D82"/>
    <w:rsid w:val="008847CF"/>
    <w:rsid w:val="00884CEC"/>
    <w:rsid w:val="008861ED"/>
    <w:rsid w:val="00887883"/>
    <w:rsid w:val="00890AC8"/>
    <w:rsid w:val="00891A7F"/>
    <w:rsid w:val="00893109"/>
    <w:rsid w:val="0089363A"/>
    <w:rsid w:val="008A1B8C"/>
    <w:rsid w:val="008A244F"/>
    <w:rsid w:val="008A2489"/>
    <w:rsid w:val="008A3B59"/>
    <w:rsid w:val="008A5298"/>
    <w:rsid w:val="008A53FD"/>
    <w:rsid w:val="008A64A0"/>
    <w:rsid w:val="008B46C8"/>
    <w:rsid w:val="008B4953"/>
    <w:rsid w:val="008B4DC7"/>
    <w:rsid w:val="008B7CD4"/>
    <w:rsid w:val="008C26AF"/>
    <w:rsid w:val="008C2837"/>
    <w:rsid w:val="008C6AB0"/>
    <w:rsid w:val="008C7D31"/>
    <w:rsid w:val="008D5091"/>
    <w:rsid w:val="008D6F42"/>
    <w:rsid w:val="008D75F9"/>
    <w:rsid w:val="008E04BD"/>
    <w:rsid w:val="008E1066"/>
    <w:rsid w:val="008E1C33"/>
    <w:rsid w:val="008E2CAB"/>
    <w:rsid w:val="008E60EA"/>
    <w:rsid w:val="008F17FB"/>
    <w:rsid w:val="008F5D16"/>
    <w:rsid w:val="008F5DBB"/>
    <w:rsid w:val="008F770E"/>
    <w:rsid w:val="00901358"/>
    <w:rsid w:val="00902DDE"/>
    <w:rsid w:val="00907DA3"/>
    <w:rsid w:val="0091219A"/>
    <w:rsid w:val="00916251"/>
    <w:rsid w:val="0091729F"/>
    <w:rsid w:val="00917960"/>
    <w:rsid w:val="00921859"/>
    <w:rsid w:val="00922BB1"/>
    <w:rsid w:val="00923A3D"/>
    <w:rsid w:val="00924760"/>
    <w:rsid w:val="009304D0"/>
    <w:rsid w:val="00930753"/>
    <w:rsid w:val="00930B01"/>
    <w:rsid w:val="009322E7"/>
    <w:rsid w:val="009369D6"/>
    <w:rsid w:val="00941376"/>
    <w:rsid w:val="00942529"/>
    <w:rsid w:val="00942C27"/>
    <w:rsid w:val="009461C7"/>
    <w:rsid w:val="0095205B"/>
    <w:rsid w:val="00953A0C"/>
    <w:rsid w:val="00956A71"/>
    <w:rsid w:val="00956FD4"/>
    <w:rsid w:val="00960554"/>
    <w:rsid w:val="00960DD8"/>
    <w:rsid w:val="00961841"/>
    <w:rsid w:val="00962386"/>
    <w:rsid w:val="00963A5F"/>
    <w:rsid w:val="00963DD5"/>
    <w:rsid w:val="00963FA3"/>
    <w:rsid w:val="00966210"/>
    <w:rsid w:val="009755E5"/>
    <w:rsid w:val="009756F8"/>
    <w:rsid w:val="009773BF"/>
    <w:rsid w:val="009773D4"/>
    <w:rsid w:val="009824E3"/>
    <w:rsid w:val="00982F1B"/>
    <w:rsid w:val="00984067"/>
    <w:rsid w:val="009840BE"/>
    <w:rsid w:val="00984729"/>
    <w:rsid w:val="00991CA9"/>
    <w:rsid w:val="00992D71"/>
    <w:rsid w:val="00997957"/>
    <w:rsid w:val="009A003E"/>
    <w:rsid w:val="009A0157"/>
    <w:rsid w:val="009A0B47"/>
    <w:rsid w:val="009A0CE6"/>
    <w:rsid w:val="009A1854"/>
    <w:rsid w:val="009A1B68"/>
    <w:rsid w:val="009A21CD"/>
    <w:rsid w:val="009A307A"/>
    <w:rsid w:val="009B46B8"/>
    <w:rsid w:val="009B5260"/>
    <w:rsid w:val="009B6C84"/>
    <w:rsid w:val="009C25C5"/>
    <w:rsid w:val="009C49D4"/>
    <w:rsid w:val="009C690E"/>
    <w:rsid w:val="009C75E6"/>
    <w:rsid w:val="009D26C8"/>
    <w:rsid w:val="009D42C4"/>
    <w:rsid w:val="009D522D"/>
    <w:rsid w:val="009E014B"/>
    <w:rsid w:val="009E0AC8"/>
    <w:rsid w:val="009E285D"/>
    <w:rsid w:val="009E46B9"/>
    <w:rsid w:val="009F29F3"/>
    <w:rsid w:val="009F3788"/>
    <w:rsid w:val="009F4B62"/>
    <w:rsid w:val="009F53C0"/>
    <w:rsid w:val="009F557F"/>
    <w:rsid w:val="009F6111"/>
    <w:rsid w:val="009F7062"/>
    <w:rsid w:val="009F78EB"/>
    <w:rsid w:val="00A007EE"/>
    <w:rsid w:val="00A01BDA"/>
    <w:rsid w:val="00A07825"/>
    <w:rsid w:val="00A07DF1"/>
    <w:rsid w:val="00A1112C"/>
    <w:rsid w:val="00A12773"/>
    <w:rsid w:val="00A16563"/>
    <w:rsid w:val="00A1681D"/>
    <w:rsid w:val="00A16FCA"/>
    <w:rsid w:val="00A177A4"/>
    <w:rsid w:val="00A204DF"/>
    <w:rsid w:val="00A2684D"/>
    <w:rsid w:val="00A308D2"/>
    <w:rsid w:val="00A32EDC"/>
    <w:rsid w:val="00A34A8B"/>
    <w:rsid w:val="00A34E5E"/>
    <w:rsid w:val="00A35AB0"/>
    <w:rsid w:val="00A418C4"/>
    <w:rsid w:val="00A50AE1"/>
    <w:rsid w:val="00A60221"/>
    <w:rsid w:val="00A61C3C"/>
    <w:rsid w:val="00A62973"/>
    <w:rsid w:val="00A65E24"/>
    <w:rsid w:val="00A67DCC"/>
    <w:rsid w:val="00A7315B"/>
    <w:rsid w:val="00A73436"/>
    <w:rsid w:val="00A77CA0"/>
    <w:rsid w:val="00A808AC"/>
    <w:rsid w:val="00A85857"/>
    <w:rsid w:val="00A86D5E"/>
    <w:rsid w:val="00A8771E"/>
    <w:rsid w:val="00A915EB"/>
    <w:rsid w:val="00A91D10"/>
    <w:rsid w:val="00A93F0B"/>
    <w:rsid w:val="00AA246F"/>
    <w:rsid w:val="00AA70A2"/>
    <w:rsid w:val="00AB12A9"/>
    <w:rsid w:val="00AB13AE"/>
    <w:rsid w:val="00AB1894"/>
    <w:rsid w:val="00AC013B"/>
    <w:rsid w:val="00AC2E8F"/>
    <w:rsid w:val="00AC35D0"/>
    <w:rsid w:val="00AC3BC9"/>
    <w:rsid w:val="00AC4572"/>
    <w:rsid w:val="00AC5EF7"/>
    <w:rsid w:val="00AD02E8"/>
    <w:rsid w:val="00AD234B"/>
    <w:rsid w:val="00AD327B"/>
    <w:rsid w:val="00AD564A"/>
    <w:rsid w:val="00AE6379"/>
    <w:rsid w:val="00AE656C"/>
    <w:rsid w:val="00AE680A"/>
    <w:rsid w:val="00AE68AE"/>
    <w:rsid w:val="00AF0077"/>
    <w:rsid w:val="00AF16E4"/>
    <w:rsid w:val="00AF2641"/>
    <w:rsid w:val="00AF35A3"/>
    <w:rsid w:val="00AF3A9B"/>
    <w:rsid w:val="00AF59E7"/>
    <w:rsid w:val="00AF6A23"/>
    <w:rsid w:val="00AF7562"/>
    <w:rsid w:val="00AF77AA"/>
    <w:rsid w:val="00B04064"/>
    <w:rsid w:val="00B0771B"/>
    <w:rsid w:val="00B114BD"/>
    <w:rsid w:val="00B12805"/>
    <w:rsid w:val="00B14167"/>
    <w:rsid w:val="00B1482A"/>
    <w:rsid w:val="00B15BA5"/>
    <w:rsid w:val="00B2045E"/>
    <w:rsid w:val="00B20D55"/>
    <w:rsid w:val="00B23BC9"/>
    <w:rsid w:val="00B26F19"/>
    <w:rsid w:val="00B30078"/>
    <w:rsid w:val="00B32EAD"/>
    <w:rsid w:val="00B347CC"/>
    <w:rsid w:val="00B404DD"/>
    <w:rsid w:val="00B4197C"/>
    <w:rsid w:val="00B43F5E"/>
    <w:rsid w:val="00B4431C"/>
    <w:rsid w:val="00B535AE"/>
    <w:rsid w:val="00B53850"/>
    <w:rsid w:val="00B53A82"/>
    <w:rsid w:val="00B61D3E"/>
    <w:rsid w:val="00B6371A"/>
    <w:rsid w:val="00B63FCA"/>
    <w:rsid w:val="00B67458"/>
    <w:rsid w:val="00B6762B"/>
    <w:rsid w:val="00B72BB2"/>
    <w:rsid w:val="00B75BEA"/>
    <w:rsid w:val="00B81FCD"/>
    <w:rsid w:val="00B867E7"/>
    <w:rsid w:val="00B90BB1"/>
    <w:rsid w:val="00B90F2B"/>
    <w:rsid w:val="00B96109"/>
    <w:rsid w:val="00B976B6"/>
    <w:rsid w:val="00BA0275"/>
    <w:rsid w:val="00BA066D"/>
    <w:rsid w:val="00BA15EF"/>
    <w:rsid w:val="00BA1944"/>
    <w:rsid w:val="00BA6244"/>
    <w:rsid w:val="00BB54D6"/>
    <w:rsid w:val="00BB6437"/>
    <w:rsid w:val="00BB77FB"/>
    <w:rsid w:val="00BB780B"/>
    <w:rsid w:val="00BC1EEF"/>
    <w:rsid w:val="00BC2FA1"/>
    <w:rsid w:val="00BC384C"/>
    <w:rsid w:val="00BC3F61"/>
    <w:rsid w:val="00BC68A0"/>
    <w:rsid w:val="00BC6ADC"/>
    <w:rsid w:val="00BC7945"/>
    <w:rsid w:val="00BD07E5"/>
    <w:rsid w:val="00BD319C"/>
    <w:rsid w:val="00BD36AA"/>
    <w:rsid w:val="00BD48BE"/>
    <w:rsid w:val="00BD4F57"/>
    <w:rsid w:val="00BF2916"/>
    <w:rsid w:val="00BF38A5"/>
    <w:rsid w:val="00BF53CF"/>
    <w:rsid w:val="00BF545C"/>
    <w:rsid w:val="00BF5A74"/>
    <w:rsid w:val="00BF7014"/>
    <w:rsid w:val="00C03A02"/>
    <w:rsid w:val="00C05DA3"/>
    <w:rsid w:val="00C12B93"/>
    <w:rsid w:val="00C1385D"/>
    <w:rsid w:val="00C13E7B"/>
    <w:rsid w:val="00C15FAD"/>
    <w:rsid w:val="00C172EF"/>
    <w:rsid w:val="00C20441"/>
    <w:rsid w:val="00C20C30"/>
    <w:rsid w:val="00C20CC5"/>
    <w:rsid w:val="00C20F49"/>
    <w:rsid w:val="00C2154D"/>
    <w:rsid w:val="00C21676"/>
    <w:rsid w:val="00C217B5"/>
    <w:rsid w:val="00C306E5"/>
    <w:rsid w:val="00C3467B"/>
    <w:rsid w:val="00C3521F"/>
    <w:rsid w:val="00C3567D"/>
    <w:rsid w:val="00C356A8"/>
    <w:rsid w:val="00C35792"/>
    <w:rsid w:val="00C36E05"/>
    <w:rsid w:val="00C36EF6"/>
    <w:rsid w:val="00C371D8"/>
    <w:rsid w:val="00C40C21"/>
    <w:rsid w:val="00C435B2"/>
    <w:rsid w:val="00C45635"/>
    <w:rsid w:val="00C4692F"/>
    <w:rsid w:val="00C47D07"/>
    <w:rsid w:val="00C52A55"/>
    <w:rsid w:val="00C5643E"/>
    <w:rsid w:val="00C5690E"/>
    <w:rsid w:val="00C700E2"/>
    <w:rsid w:val="00C75D4F"/>
    <w:rsid w:val="00C768E2"/>
    <w:rsid w:val="00C76FCB"/>
    <w:rsid w:val="00C80771"/>
    <w:rsid w:val="00C80D0D"/>
    <w:rsid w:val="00C820D4"/>
    <w:rsid w:val="00C84DF6"/>
    <w:rsid w:val="00C86F0A"/>
    <w:rsid w:val="00C9012D"/>
    <w:rsid w:val="00C9085C"/>
    <w:rsid w:val="00C91B4A"/>
    <w:rsid w:val="00C947B1"/>
    <w:rsid w:val="00C94A95"/>
    <w:rsid w:val="00C958CA"/>
    <w:rsid w:val="00C971FF"/>
    <w:rsid w:val="00CA132E"/>
    <w:rsid w:val="00CA578A"/>
    <w:rsid w:val="00CA6690"/>
    <w:rsid w:val="00CA6FE3"/>
    <w:rsid w:val="00CB4EAD"/>
    <w:rsid w:val="00CB5159"/>
    <w:rsid w:val="00CB52D3"/>
    <w:rsid w:val="00CB5F9C"/>
    <w:rsid w:val="00CB66E6"/>
    <w:rsid w:val="00CC0608"/>
    <w:rsid w:val="00CC0622"/>
    <w:rsid w:val="00CC116B"/>
    <w:rsid w:val="00CC375F"/>
    <w:rsid w:val="00CC47B0"/>
    <w:rsid w:val="00CC6DC2"/>
    <w:rsid w:val="00CC713E"/>
    <w:rsid w:val="00CC792F"/>
    <w:rsid w:val="00CD120A"/>
    <w:rsid w:val="00CD121E"/>
    <w:rsid w:val="00CD216C"/>
    <w:rsid w:val="00CD439E"/>
    <w:rsid w:val="00CD6394"/>
    <w:rsid w:val="00CD68CF"/>
    <w:rsid w:val="00CD7620"/>
    <w:rsid w:val="00CE1B47"/>
    <w:rsid w:val="00CE2548"/>
    <w:rsid w:val="00CE59CF"/>
    <w:rsid w:val="00CF003D"/>
    <w:rsid w:val="00CF2C30"/>
    <w:rsid w:val="00CF2EEA"/>
    <w:rsid w:val="00CF7ED8"/>
    <w:rsid w:val="00D0010A"/>
    <w:rsid w:val="00D020E2"/>
    <w:rsid w:val="00D047B8"/>
    <w:rsid w:val="00D04894"/>
    <w:rsid w:val="00D10C11"/>
    <w:rsid w:val="00D11251"/>
    <w:rsid w:val="00D11500"/>
    <w:rsid w:val="00D11CAC"/>
    <w:rsid w:val="00D121B5"/>
    <w:rsid w:val="00D1421D"/>
    <w:rsid w:val="00D15958"/>
    <w:rsid w:val="00D1704B"/>
    <w:rsid w:val="00D210C1"/>
    <w:rsid w:val="00D25029"/>
    <w:rsid w:val="00D25765"/>
    <w:rsid w:val="00D314EA"/>
    <w:rsid w:val="00D33DED"/>
    <w:rsid w:val="00D353AD"/>
    <w:rsid w:val="00D42DDC"/>
    <w:rsid w:val="00D43950"/>
    <w:rsid w:val="00D45334"/>
    <w:rsid w:val="00D46134"/>
    <w:rsid w:val="00D4633D"/>
    <w:rsid w:val="00D51EEA"/>
    <w:rsid w:val="00D527D6"/>
    <w:rsid w:val="00D53DEF"/>
    <w:rsid w:val="00D5457C"/>
    <w:rsid w:val="00D55310"/>
    <w:rsid w:val="00D5747C"/>
    <w:rsid w:val="00D605A1"/>
    <w:rsid w:val="00D61D17"/>
    <w:rsid w:val="00D6271A"/>
    <w:rsid w:val="00D63C1A"/>
    <w:rsid w:val="00D67623"/>
    <w:rsid w:val="00D7363A"/>
    <w:rsid w:val="00D75557"/>
    <w:rsid w:val="00D76012"/>
    <w:rsid w:val="00D7654E"/>
    <w:rsid w:val="00D81B33"/>
    <w:rsid w:val="00D821C9"/>
    <w:rsid w:val="00D83461"/>
    <w:rsid w:val="00D84E1D"/>
    <w:rsid w:val="00D90740"/>
    <w:rsid w:val="00D90939"/>
    <w:rsid w:val="00D90A93"/>
    <w:rsid w:val="00D973D5"/>
    <w:rsid w:val="00DA1796"/>
    <w:rsid w:val="00DA25EA"/>
    <w:rsid w:val="00DA42D1"/>
    <w:rsid w:val="00DB1D56"/>
    <w:rsid w:val="00DB2B00"/>
    <w:rsid w:val="00DB3813"/>
    <w:rsid w:val="00DB4AB4"/>
    <w:rsid w:val="00DB5679"/>
    <w:rsid w:val="00DB5C23"/>
    <w:rsid w:val="00DC378F"/>
    <w:rsid w:val="00DC3E4C"/>
    <w:rsid w:val="00DC5556"/>
    <w:rsid w:val="00DD131E"/>
    <w:rsid w:val="00DE2767"/>
    <w:rsid w:val="00DE2CF3"/>
    <w:rsid w:val="00DE36BE"/>
    <w:rsid w:val="00DF2401"/>
    <w:rsid w:val="00DF68F4"/>
    <w:rsid w:val="00DF7B2A"/>
    <w:rsid w:val="00E0292B"/>
    <w:rsid w:val="00E0321B"/>
    <w:rsid w:val="00E03AE0"/>
    <w:rsid w:val="00E046A9"/>
    <w:rsid w:val="00E04F71"/>
    <w:rsid w:val="00E057CB"/>
    <w:rsid w:val="00E05BCF"/>
    <w:rsid w:val="00E10AA7"/>
    <w:rsid w:val="00E11E4E"/>
    <w:rsid w:val="00E1381F"/>
    <w:rsid w:val="00E141BA"/>
    <w:rsid w:val="00E15860"/>
    <w:rsid w:val="00E1774C"/>
    <w:rsid w:val="00E20BE5"/>
    <w:rsid w:val="00E22984"/>
    <w:rsid w:val="00E24D1B"/>
    <w:rsid w:val="00E33686"/>
    <w:rsid w:val="00E33F76"/>
    <w:rsid w:val="00E3560D"/>
    <w:rsid w:val="00E35B99"/>
    <w:rsid w:val="00E41518"/>
    <w:rsid w:val="00E421E5"/>
    <w:rsid w:val="00E4404E"/>
    <w:rsid w:val="00E45A9A"/>
    <w:rsid w:val="00E46F73"/>
    <w:rsid w:val="00E475C1"/>
    <w:rsid w:val="00E47A17"/>
    <w:rsid w:val="00E5006F"/>
    <w:rsid w:val="00E500A6"/>
    <w:rsid w:val="00E50E6A"/>
    <w:rsid w:val="00E518CA"/>
    <w:rsid w:val="00E54585"/>
    <w:rsid w:val="00E55014"/>
    <w:rsid w:val="00E550B8"/>
    <w:rsid w:val="00E552DB"/>
    <w:rsid w:val="00E555C6"/>
    <w:rsid w:val="00E66448"/>
    <w:rsid w:val="00E66B36"/>
    <w:rsid w:val="00E729CF"/>
    <w:rsid w:val="00E74739"/>
    <w:rsid w:val="00E76664"/>
    <w:rsid w:val="00E80B5F"/>
    <w:rsid w:val="00E8318D"/>
    <w:rsid w:val="00E83784"/>
    <w:rsid w:val="00E84ACF"/>
    <w:rsid w:val="00E90388"/>
    <w:rsid w:val="00E9127C"/>
    <w:rsid w:val="00E93A49"/>
    <w:rsid w:val="00EA2984"/>
    <w:rsid w:val="00EA608F"/>
    <w:rsid w:val="00EB17E1"/>
    <w:rsid w:val="00EB2893"/>
    <w:rsid w:val="00EB2A8B"/>
    <w:rsid w:val="00EB2BB1"/>
    <w:rsid w:val="00EB428F"/>
    <w:rsid w:val="00EB725D"/>
    <w:rsid w:val="00EC0D5B"/>
    <w:rsid w:val="00EC0DE7"/>
    <w:rsid w:val="00EC6DCD"/>
    <w:rsid w:val="00EC6E24"/>
    <w:rsid w:val="00EC70C3"/>
    <w:rsid w:val="00ED1342"/>
    <w:rsid w:val="00ED3318"/>
    <w:rsid w:val="00ED5A2E"/>
    <w:rsid w:val="00ED6A32"/>
    <w:rsid w:val="00ED7A07"/>
    <w:rsid w:val="00ED7E71"/>
    <w:rsid w:val="00EE2378"/>
    <w:rsid w:val="00EE3229"/>
    <w:rsid w:val="00EF4627"/>
    <w:rsid w:val="00EF5FDA"/>
    <w:rsid w:val="00F01FCB"/>
    <w:rsid w:val="00F02D59"/>
    <w:rsid w:val="00F129BB"/>
    <w:rsid w:val="00F14D45"/>
    <w:rsid w:val="00F15E5A"/>
    <w:rsid w:val="00F17543"/>
    <w:rsid w:val="00F2427A"/>
    <w:rsid w:val="00F25C1A"/>
    <w:rsid w:val="00F304DF"/>
    <w:rsid w:val="00F35722"/>
    <w:rsid w:val="00F36543"/>
    <w:rsid w:val="00F40D66"/>
    <w:rsid w:val="00F41497"/>
    <w:rsid w:val="00F42850"/>
    <w:rsid w:val="00F43572"/>
    <w:rsid w:val="00F45B54"/>
    <w:rsid w:val="00F47D23"/>
    <w:rsid w:val="00F50D32"/>
    <w:rsid w:val="00F54AF4"/>
    <w:rsid w:val="00F61356"/>
    <w:rsid w:val="00F62443"/>
    <w:rsid w:val="00F6392D"/>
    <w:rsid w:val="00F63AD2"/>
    <w:rsid w:val="00F63D42"/>
    <w:rsid w:val="00F64168"/>
    <w:rsid w:val="00F64332"/>
    <w:rsid w:val="00F6636F"/>
    <w:rsid w:val="00F7315A"/>
    <w:rsid w:val="00F7393F"/>
    <w:rsid w:val="00F86D0E"/>
    <w:rsid w:val="00F93FBE"/>
    <w:rsid w:val="00F94B95"/>
    <w:rsid w:val="00F95D83"/>
    <w:rsid w:val="00FA2107"/>
    <w:rsid w:val="00FA2D8A"/>
    <w:rsid w:val="00FA3D9E"/>
    <w:rsid w:val="00FA53E8"/>
    <w:rsid w:val="00FA5BF4"/>
    <w:rsid w:val="00FB5ACA"/>
    <w:rsid w:val="00FB641E"/>
    <w:rsid w:val="00FB6EEE"/>
    <w:rsid w:val="00FB7CF2"/>
    <w:rsid w:val="00FC0002"/>
    <w:rsid w:val="00FC0802"/>
    <w:rsid w:val="00FC0FAD"/>
    <w:rsid w:val="00FC2D34"/>
    <w:rsid w:val="00FC3E2D"/>
    <w:rsid w:val="00FD0C1F"/>
    <w:rsid w:val="00FD2A5D"/>
    <w:rsid w:val="00FD7CD9"/>
    <w:rsid w:val="00FE2AAF"/>
    <w:rsid w:val="00FE2B7D"/>
    <w:rsid w:val="00FE34EA"/>
    <w:rsid w:val="00FE37F8"/>
    <w:rsid w:val="00FE72B3"/>
    <w:rsid w:val="00FF47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06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0B47"/>
    <w:pPr>
      <w:spacing w:after="180" w:line="240" w:lineRule="auto"/>
    </w:pPr>
    <w:rPr>
      <w:rFonts w:ascii="Times New Roman" w:eastAsia="Batang" w:hAnsi="Times New Roman" w:cs="Times New Roman"/>
      <w:sz w:val="20"/>
      <w:szCs w:val="20"/>
      <w:lang w:val="en-GB"/>
    </w:rPr>
  </w:style>
  <w:style w:type="paragraph" w:styleId="Heading1">
    <w:name w:val="heading 1"/>
    <w:aliases w:val="H1,h1"/>
    <w:next w:val="Normal"/>
    <w:link w:val="Heading1Char"/>
    <w:qFormat/>
    <w:rsid w:val="009A0B47"/>
    <w:pPr>
      <w:keepNext/>
      <w:keepLines/>
      <w:numPr>
        <w:numId w:val="1"/>
      </w:numPr>
      <w:pBdr>
        <w:top w:val="single" w:sz="12" w:space="3" w:color="auto"/>
      </w:pBdr>
      <w:spacing w:before="240" w:after="180" w:line="240" w:lineRule="auto"/>
      <w:outlineLvl w:val="0"/>
    </w:pPr>
    <w:rPr>
      <w:rFonts w:ascii="Arial" w:eastAsia="Batang" w:hAnsi="Arial" w:cs="Times New Roman"/>
      <w:sz w:val="36"/>
      <w:szCs w:val="20"/>
      <w:lang w:val="en-GB"/>
    </w:rPr>
  </w:style>
  <w:style w:type="paragraph" w:styleId="Heading2">
    <w:name w:val="heading 2"/>
    <w:aliases w:val="H2,h2,DO NOT USE_h2,h21,Head2A,2,UNDERRUBRIK 1-2,H2 Char,h2 Char"/>
    <w:basedOn w:val="Heading1"/>
    <w:next w:val="Normal"/>
    <w:link w:val="Heading2Char"/>
    <w:qFormat/>
    <w:rsid w:val="009A0B47"/>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A0B47"/>
    <w:pPr>
      <w:numPr>
        <w:ilvl w:val="0"/>
        <w:numId w:val="0"/>
      </w:numPr>
      <w:spacing w:before="120"/>
      <w:outlineLvl w:val="2"/>
    </w:pPr>
    <w:rPr>
      <w:sz w:val="28"/>
    </w:rPr>
  </w:style>
  <w:style w:type="paragraph" w:styleId="Heading4">
    <w:name w:val="heading 4"/>
    <w:aliases w:val="h4"/>
    <w:basedOn w:val="Heading3"/>
    <w:next w:val="Normal"/>
    <w:link w:val="Heading4Char"/>
    <w:qFormat/>
    <w:rsid w:val="009A0B47"/>
    <w:pPr>
      <w:numPr>
        <w:ilvl w:val="3"/>
      </w:numPr>
      <w:outlineLvl w:val="3"/>
    </w:pPr>
    <w:rPr>
      <w:sz w:val="24"/>
    </w:rPr>
  </w:style>
  <w:style w:type="paragraph" w:styleId="Heading5">
    <w:name w:val="heading 5"/>
    <w:aliases w:val="h5,Heading5"/>
    <w:basedOn w:val="Heading4"/>
    <w:next w:val="Normal"/>
    <w:link w:val="Heading5Char"/>
    <w:qFormat/>
    <w:rsid w:val="009A0B47"/>
    <w:pPr>
      <w:numPr>
        <w:ilvl w:val="4"/>
      </w:numPr>
      <w:outlineLvl w:val="4"/>
    </w:pPr>
    <w:rPr>
      <w:sz w:val="22"/>
    </w:rPr>
  </w:style>
  <w:style w:type="paragraph" w:styleId="Heading6">
    <w:name w:val="heading 6"/>
    <w:basedOn w:val="Normal"/>
    <w:next w:val="Normal"/>
    <w:link w:val="Heading6Char"/>
    <w:qFormat/>
    <w:rsid w:val="009A0B47"/>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A0B47"/>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A0B47"/>
    <w:pPr>
      <w:numPr>
        <w:ilvl w:val="7"/>
      </w:numPr>
      <w:outlineLvl w:val="7"/>
    </w:pPr>
  </w:style>
  <w:style w:type="paragraph" w:styleId="Heading9">
    <w:name w:val="heading 9"/>
    <w:basedOn w:val="Heading8"/>
    <w:next w:val="Normal"/>
    <w:link w:val="Heading9Char"/>
    <w:qFormat/>
    <w:rsid w:val="009A0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9A0B47"/>
    <w:rPr>
      <w:rFonts w:ascii="Arial" w:eastAsia="Batang" w:hAnsi="Arial" w:cs="Times New Roman"/>
      <w:sz w:val="36"/>
      <w:szCs w:val="20"/>
      <w:lang w:val="en-GB"/>
    </w:rPr>
  </w:style>
  <w:style w:type="character" w:customStyle="1" w:styleId="Heading2Char">
    <w:name w:val="Heading 2 Char"/>
    <w:aliases w:val="H2 Char2,h2 Char2,DO NOT USE_h2 Char1,h21 Char1,Head2A Char1,2 Char1,UNDERRUBRIK 1-2 Char1,H2 Char Char1,h2 Char Char1"/>
    <w:basedOn w:val="DefaultParagraphFont"/>
    <w:link w:val="Heading2"/>
    <w:rsid w:val="009A0B47"/>
    <w:rPr>
      <w:rFonts w:ascii="Arial" w:eastAsia="Batang" w:hAnsi="Arial" w:cs="Times New Roman"/>
      <w:sz w:val="32"/>
      <w:szCs w:val="20"/>
      <w:lang w:val="en-GB"/>
    </w:rPr>
  </w:style>
  <w:style w:type="character" w:customStyle="1" w:styleId="Heading3Char">
    <w:name w:val="Heading 3 Char"/>
    <w:aliases w:val="Underrubrik2 Char,H3 Char"/>
    <w:basedOn w:val="DefaultParagraphFont"/>
    <w:link w:val="Heading3"/>
    <w:rsid w:val="009A0B47"/>
    <w:rPr>
      <w:rFonts w:ascii="Arial" w:eastAsia="Batang" w:hAnsi="Arial" w:cs="Times New Roman"/>
      <w:sz w:val="28"/>
      <w:szCs w:val="20"/>
      <w:lang w:val="en-GB"/>
    </w:rPr>
  </w:style>
  <w:style w:type="character" w:customStyle="1" w:styleId="Heading4Char">
    <w:name w:val="Heading 4 Char"/>
    <w:aliases w:val="h4 Char"/>
    <w:basedOn w:val="DefaultParagraphFont"/>
    <w:link w:val="Heading4"/>
    <w:rsid w:val="009A0B47"/>
    <w:rPr>
      <w:rFonts w:ascii="Arial" w:eastAsia="Batang" w:hAnsi="Arial" w:cs="Times New Roman"/>
      <w:sz w:val="24"/>
      <w:szCs w:val="20"/>
      <w:lang w:val="en-GB"/>
    </w:rPr>
  </w:style>
  <w:style w:type="character" w:customStyle="1" w:styleId="Heading5Char">
    <w:name w:val="Heading 5 Char"/>
    <w:aliases w:val="h5 Char,Heading5 Char"/>
    <w:basedOn w:val="DefaultParagraphFont"/>
    <w:link w:val="Heading5"/>
    <w:rsid w:val="009A0B47"/>
    <w:rPr>
      <w:rFonts w:ascii="Arial" w:eastAsia="Batang" w:hAnsi="Arial" w:cs="Times New Roman"/>
      <w:szCs w:val="20"/>
      <w:lang w:val="en-GB"/>
    </w:rPr>
  </w:style>
  <w:style w:type="character" w:customStyle="1" w:styleId="Heading6Char">
    <w:name w:val="Heading 6 Char"/>
    <w:basedOn w:val="DefaultParagraphFont"/>
    <w:link w:val="Heading6"/>
    <w:rsid w:val="009A0B47"/>
    <w:rPr>
      <w:rFonts w:ascii="Arial" w:eastAsia="Batang" w:hAnsi="Arial" w:cs="Times New Roman"/>
      <w:sz w:val="20"/>
      <w:szCs w:val="20"/>
      <w:lang w:val="en-GB"/>
    </w:rPr>
  </w:style>
  <w:style w:type="character" w:customStyle="1" w:styleId="Heading7Char">
    <w:name w:val="Heading 7 Char"/>
    <w:basedOn w:val="DefaultParagraphFont"/>
    <w:link w:val="Heading7"/>
    <w:rsid w:val="009A0B47"/>
    <w:rPr>
      <w:rFonts w:ascii="Arial" w:eastAsia="Batang" w:hAnsi="Arial" w:cs="Times New Roman"/>
      <w:sz w:val="20"/>
      <w:szCs w:val="20"/>
      <w:lang w:val="en-GB"/>
    </w:rPr>
  </w:style>
  <w:style w:type="character" w:customStyle="1" w:styleId="Heading8Char">
    <w:name w:val="Heading 8 Char"/>
    <w:basedOn w:val="DefaultParagraphFont"/>
    <w:link w:val="Heading8"/>
    <w:rsid w:val="009A0B47"/>
    <w:rPr>
      <w:rFonts w:ascii="Arial" w:eastAsia="Batang" w:hAnsi="Arial" w:cs="Times New Roman"/>
      <w:sz w:val="36"/>
      <w:szCs w:val="20"/>
      <w:lang w:val="en-GB"/>
    </w:rPr>
  </w:style>
  <w:style w:type="character" w:customStyle="1" w:styleId="Heading9Char">
    <w:name w:val="Heading 9 Char"/>
    <w:basedOn w:val="DefaultParagraphFont"/>
    <w:link w:val="Heading9"/>
    <w:rsid w:val="009A0B47"/>
    <w:rPr>
      <w:rFonts w:ascii="Arial" w:eastAsia="Batang" w:hAnsi="Arial" w:cs="Times New Roman"/>
      <w:sz w:val="36"/>
      <w:szCs w:val="20"/>
      <w:lang w:val="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9A0B47"/>
    <w:pPr>
      <w:spacing w:after="200" w:line="276" w:lineRule="auto"/>
      <w:ind w:left="720"/>
      <w:contextualSpacing/>
    </w:pPr>
    <w:rPr>
      <w:rFonts w:eastAsia="Times New Roman"/>
      <w:sz w:val="22"/>
      <w:szCs w:val="22"/>
      <w:lang w:bidi="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9A0B47"/>
    <w:rPr>
      <w:rFonts w:ascii="Times New Roman" w:eastAsia="Times New Roman" w:hAnsi="Times New Roman" w:cs="Times New Roman"/>
      <w:lang w:val="en-GB" w:bidi="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9A0B47"/>
    <w:pPr>
      <w:widowControl w:val="0"/>
      <w:spacing w:after="0" w:line="240" w:lineRule="auto"/>
    </w:pPr>
    <w:rPr>
      <w:rFonts w:ascii="Arial" w:eastAsia="Batang"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9A0B47"/>
    <w:rPr>
      <w:rFonts w:ascii="Arial" w:eastAsia="Batang" w:hAnsi="Arial" w:cs="Times New Roman"/>
      <w:b/>
      <w:noProof/>
      <w:sz w:val="18"/>
      <w:szCs w:val="20"/>
      <w:lang w:val="en-GB"/>
    </w:rPr>
  </w:style>
  <w:style w:type="paragraph" w:styleId="Footer">
    <w:name w:val="footer"/>
    <w:basedOn w:val="Header"/>
    <w:link w:val="FooterChar"/>
    <w:rsid w:val="009A0B47"/>
    <w:pPr>
      <w:jc w:val="center"/>
    </w:pPr>
    <w:rPr>
      <w:i/>
    </w:rPr>
  </w:style>
  <w:style w:type="character" w:customStyle="1" w:styleId="FooterChar">
    <w:name w:val="Footer Char"/>
    <w:basedOn w:val="DefaultParagraphFont"/>
    <w:link w:val="Footer"/>
    <w:rsid w:val="009A0B47"/>
    <w:rPr>
      <w:rFonts w:ascii="Arial" w:eastAsia="Batang" w:hAnsi="Arial" w:cs="Times New Roman"/>
      <w:b/>
      <w:i/>
      <w:noProof/>
      <w:sz w:val="18"/>
      <w:szCs w:val="20"/>
      <w:lang w:val="en-GB"/>
    </w:rPr>
  </w:style>
  <w:style w:type="paragraph" w:styleId="BalloonText">
    <w:name w:val="Balloon Text"/>
    <w:basedOn w:val="Normal"/>
    <w:link w:val="BalloonTextChar"/>
    <w:uiPriority w:val="99"/>
    <w:unhideWhenUsed/>
    <w:rsid w:val="006B2FCC"/>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6B2FCC"/>
    <w:rPr>
      <w:rFonts w:ascii="Tahoma" w:eastAsia="Batang" w:hAnsi="Tahoma" w:cs="Tahoma"/>
      <w:sz w:val="16"/>
      <w:szCs w:val="16"/>
      <w:lang w:val="en-GB"/>
    </w:rPr>
  </w:style>
  <w:style w:type="paragraph" w:styleId="DocumentMap">
    <w:name w:val="Document Map"/>
    <w:basedOn w:val="Normal"/>
    <w:link w:val="DocumentMapChar"/>
    <w:uiPriority w:val="99"/>
    <w:unhideWhenUsed/>
    <w:rsid w:val="009F7062"/>
    <w:pPr>
      <w:spacing w:after="0"/>
    </w:pPr>
    <w:rPr>
      <w:rFonts w:ascii="Tahoma" w:hAnsi="Tahoma" w:cs="Tahoma"/>
      <w:sz w:val="16"/>
      <w:szCs w:val="16"/>
    </w:rPr>
  </w:style>
  <w:style w:type="character" w:customStyle="1" w:styleId="DocumentMapChar">
    <w:name w:val="Document Map Char"/>
    <w:basedOn w:val="DefaultParagraphFont"/>
    <w:link w:val="DocumentMap"/>
    <w:uiPriority w:val="99"/>
    <w:rsid w:val="009F7062"/>
    <w:rPr>
      <w:rFonts w:ascii="Tahoma" w:eastAsia="Batang" w:hAnsi="Tahoma" w:cs="Tahoma"/>
      <w:sz w:val="16"/>
      <w:szCs w:val="16"/>
      <w:lang w:val="en-GB"/>
    </w:rPr>
  </w:style>
  <w:style w:type="character" w:styleId="CommentReference">
    <w:name w:val="annotation reference"/>
    <w:basedOn w:val="DefaultParagraphFont"/>
    <w:unhideWhenUsed/>
    <w:qFormat/>
    <w:rsid w:val="00525E9C"/>
    <w:rPr>
      <w:sz w:val="16"/>
      <w:szCs w:val="16"/>
    </w:rPr>
  </w:style>
  <w:style w:type="paragraph" w:styleId="CommentText">
    <w:name w:val="annotation text"/>
    <w:basedOn w:val="Normal"/>
    <w:link w:val="CommentTextChar"/>
    <w:unhideWhenUsed/>
    <w:qFormat/>
    <w:rsid w:val="00525E9C"/>
  </w:style>
  <w:style w:type="character" w:customStyle="1" w:styleId="CommentTextChar">
    <w:name w:val="Comment Text Char"/>
    <w:basedOn w:val="DefaultParagraphFont"/>
    <w:link w:val="CommentText"/>
    <w:qFormat/>
    <w:rsid w:val="00525E9C"/>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525E9C"/>
    <w:rPr>
      <w:b/>
      <w:bCs/>
    </w:rPr>
  </w:style>
  <w:style w:type="character" w:customStyle="1" w:styleId="CommentSubjectChar">
    <w:name w:val="Comment Subject Char"/>
    <w:basedOn w:val="CommentTextChar"/>
    <w:link w:val="CommentSubject"/>
    <w:uiPriority w:val="99"/>
    <w:rsid w:val="00525E9C"/>
    <w:rPr>
      <w:rFonts w:ascii="Times New Roman" w:eastAsia="Batang" w:hAnsi="Times New Roman" w:cs="Times New Roman"/>
      <w:b/>
      <w:bCs/>
      <w:sz w:val="20"/>
      <w:szCs w:val="20"/>
      <w:lang w:val="en-GB"/>
    </w:rPr>
  </w:style>
  <w:style w:type="paragraph" w:customStyle="1" w:styleId="RAN1text">
    <w:name w:val="RAN1 text"/>
    <w:basedOn w:val="BodyText"/>
    <w:link w:val="RAN1textChar"/>
    <w:qFormat/>
    <w:rsid w:val="001B0F63"/>
    <w:pPr>
      <w:spacing w:after="0" w:line="240" w:lineRule="auto"/>
      <w:jc w:val="both"/>
    </w:pPr>
    <w:rPr>
      <w:rFonts w:ascii="Times New Roman" w:eastAsia="MS Mincho" w:hAnsi="Times New Roman" w:cs="Times New Roman"/>
      <w:sz w:val="20"/>
      <w:szCs w:val="24"/>
      <w:lang w:val="x-none" w:eastAsia="x-none"/>
    </w:rPr>
  </w:style>
  <w:style w:type="character" w:customStyle="1" w:styleId="RAN1textChar">
    <w:name w:val="RAN1 text Char"/>
    <w:link w:val="RAN1text"/>
    <w:rsid w:val="001B0F63"/>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1B0F63"/>
    <w:pPr>
      <w:spacing w:after="0"/>
    </w:pPr>
    <w:rPr>
      <w:rFonts w:ascii="Times" w:hAnsi="Times"/>
      <w:szCs w:val="24"/>
      <w:lang w:eastAsia="x-none"/>
    </w:rPr>
  </w:style>
  <w:style w:type="character" w:customStyle="1" w:styleId="RAN1bullet1Char">
    <w:name w:val="RAN1 bullet1 Char"/>
    <w:link w:val="RAN1bullet1"/>
    <w:rsid w:val="001B0F63"/>
    <w:rPr>
      <w:rFonts w:ascii="Times" w:eastAsia="Batang" w:hAnsi="Times" w:cs="Times New Roman"/>
      <w:sz w:val="20"/>
      <w:szCs w:val="24"/>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1B0F63"/>
    <w:pPr>
      <w:spacing w:after="120" w:line="259" w:lineRule="auto"/>
    </w:pPr>
    <w:rPr>
      <w:rFonts w:ascii="Calibri" w:eastAsia="Calibri" w:hAnsi="Calibri" w:cs="Arial"/>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1B0F63"/>
    <w:rPr>
      <w:rFonts w:ascii="Calibri" w:eastAsia="Calibri" w:hAnsi="Calibri" w:cs="Arial"/>
    </w:rPr>
  </w:style>
  <w:style w:type="character" w:styleId="Hyperlink">
    <w:name w:val="Hyperlink"/>
    <w:uiPriority w:val="99"/>
    <w:qFormat/>
    <w:rsid w:val="001B0F63"/>
    <w:rPr>
      <w:color w:val="0000FF"/>
      <w:u w:val="single"/>
    </w:rPr>
  </w:style>
  <w:style w:type="paragraph" w:styleId="NormalWeb">
    <w:name w:val="Normal (Web)"/>
    <w:basedOn w:val="Normal"/>
    <w:uiPriority w:val="99"/>
    <w:qFormat/>
    <w:rsid w:val="001B0F63"/>
    <w:pPr>
      <w:spacing w:before="100" w:beforeAutospacing="1" w:after="100" w:afterAutospacing="1"/>
      <w:ind w:left="720" w:hanging="720"/>
    </w:pPr>
    <w:rPr>
      <w:rFonts w:ascii="Arial" w:eastAsia="SimSun" w:hAnsi="Arial" w:cs="Arial"/>
      <w:color w:val="493118"/>
      <w:sz w:val="18"/>
      <w:szCs w:val="18"/>
      <w:lang w:val="en-US" w:eastAsia="zh-CN"/>
    </w:rPr>
  </w:style>
  <w:style w:type="paragraph" w:customStyle="1" w:styleId="text">
    <w:name w:val="text"/>
    <w:basedOn w:val="Normal"/>
    <w:link w:val="textChar"/>
    <w:qFormat/>
    <w:rsid w:val="001B1E4C"/>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1B1E4C"/>
    <w:pPr>
      <w:widowControl/>
      <w:numPr>
        <w:numId w:val="3"/>
      </w:numPr>
      <w:spacing w:after="0"/>
      <w:jc w:val="left"/>
    </w:pPr>
    <w:rPr>
      <w:szCs w:val="24"/>
      <w:lang w:val="en-GB"/>
    </w:rPr>
  </w:style>
  <w:style w:type="character" w:customStyle="1" w:styleId="textChar">
    <w:name w:val="text Char"/>
    <w:link w:val="text"/>
    <w:rsid w:val="001B1E4C"/>
    <w:rPr>
      <w:rFonts w:ascii="Calibri" w:eastAsia="SimSun" w:hAnsi="Calibri" w:cs="Times New Roman"/>
      <w:kern w:val="2"/>
      <w:sz w:val="24"/>
      <w:szCs w:val="20"/>
      <w:lang w:eastAsia="zh-CN"/>
    </w:rPr>
  </w:style>
  <w:style w:type="paragraph" w:customStyle="1" w:styleId="bullet2">
    <w:name w:val="bullet2"/>
    <w:basedOn w:val="text"/>
    <w:link w:val="bullet2Char"/>
    <w:qFormat/>
    <w:rsid w:val="001B1E4C"/>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1B1E4C"/>
    <w:rPr>
      <w:rFonts w:ascii="Calibri" w:eastAsia="SimSun" w:hAnsi="Calibri" w:cs="Times New Roman"/>
      <w:kern w:val="2"/>
      <w:sz w:val="24"/>
      <w:szCs w:val="24"/>
      <w:lang w:val="en-GB" w:eastAsia="zh-CN"/>
    </w:rPr>
  </w:style>
  <w:style w:type="paragraph" w:customStyle="1" w:styleId="bullet3">
    <w:name w:val="bullet3"/>
    <w:basedOn w:val="text"/>
    <w:qFormat/>
    <w:rsid w:val="001B1E4C"/>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B1E4C"/>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1B1E4C"/>
    <w:rPr>
      <w:rFonts w:ascii="Times" w:eastAsia="SimSun" w:hAnsi="Times" w:cs="Times New Roman"/>
      <w:kern w:val="2"/>
      <w:sz w:val="24"/>
      <w:szCs w:val="24"/>
      <w:lang w:val="en-GB" w:eastAsia="zh-CN"/>
    </w:rPr>
  </w:style>
  <w:style w:type="paragraph" w:customStyle="1" w:styleId="TAC">
    <w:name w:val="TAC"/>
    <w:basedOn w:val="Normal"/>
    <w:link w:val="TACChar"/>
    <w:qFormat/>
    <w:rsid w:val="00FE2B7D"/>
    <w:pPr>
      <w:keepLines/>
      <w:spacing w:before="40" w:after="40"/>
      <w:jc w:val="center"/>
    </w:pPr>
    <w:rPr>
      <w:rFonts w:eastAsia="SimSun"/>
      <w:lang w:eastAsia="x-none"/>
    </w:rPr>
  </w:style>
  <w:style w:type="paragraph" w:customStyle="1" w:styleId="TAH">
    <w:name w:val="TAH"/>
    <w:basedOn w:val="TAC"/>
    <w:link w:val="TAHCar"/>
    <w:qFormat/>
    <w:rsid w:val="00FE2B7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styleId="Emphasis">
    <w:name w:val="Emphasis"/>
    <w:uiPriority w:val="20"/>
    <w:qFormat/>
    <w:rsid w:val="00FE2B7D"/>
    <w:rPr>
      <w:i/>
      <w:iCs/>
    </w:rPr>
  </w:style>
  <w:style w:type="character" w:customStyle="1" w:styleId="TAHCar">
    <w:name w:val="TAH Car"/>
    <w:link w:val="TAH"/>
    <w:qFormat/>
    <w:locked/>
    <w:rsid w:val="00FE2B7D"/>
    <w:rPr>
      <w:rFonts w:ascii="Arial" w:eastAsia="Times New Roman" w:hAnsi="Arial" w:cs="Times New Roman"/>
      <w:b/>
      <w:sz w:val="18"/>
      <w:szCs w:val="20"/>
      <w:lang w:val="en-GB" w:eastAsia="en-GB"/>
    </w:rPr>
  </w:style>
  <w:style w:type="character" w:customStyle="1" w:styleId="TACChar">
    <w:name w:val="TAC Char"/>
    <w:link w:val="TAC"/>
    <w:rsid w:val="00FE2B7D"/>
    <w:rPr>
      <w:rFonts w:ascii="Times New Roman" w:eastAsia="SimSun" w:hAnsi="Times New Roman" w:cs="Times New Roman"/>
      <w:sz w:val="20"/>
      <w:szCs w:val="20"/>
      <w:lang w:val="en-GB" w:eastAsia="x-none"/>
    </w:rPr>
  </w:style>
  <w:style w:type="paragraph" w:customStyle="1" w:styleId="B1">
    <w:name w:val="B1"/>
    <w:basedOn w:val="Normal"/>
    <w:link w:val="B1Zchn"/>
    <w:qFormat/>
    <w:rsid w:val="009A21CD"/>
    <w:pPr>
      <w:ind w:left="568" w:hanging="284"/>
    </w:pPr>
    <w:rPr>
      <w:rFonts w:eastAsia="Times New Roman"/>
      <w:lang w:val="x-none"/>
    </w:rPr>
  </w:style>
  <w:style w:type="character" w:customStyle="1" w:styleId="B1Zchn">
    <w:name w:val="B1 Zchn"/>
    <w:link w:val="B1"/>
    <w:rsid w:val="009A21CD"/>
    <w:rPr>
      <w:rFonts w:ascii="Times New Roman" w:eastAsia="Times New Roman" w:hAnsi="Times New Roman" w:cs="Times New Roman"/>
      <w:sz w:val="20"/>
      <w:szCs w:val="20"/>
      <w:lang w:val="x-none"/>
    </w:rPr>
  </w:style>
  <w:style w:type="paragraph" w:customStyle="1" w:styleId="B2">
    <w:name w:val="B2"/>
    <w:basedOn w:val="Normal"/>
    <w:link w:val="B2Char"/>
    <w:qFormat/>
    <w:rsid w:val="009A21CD"/>
    <w:pPr>
      <w:ind w:left="851" w:hanging="284"/>
    </w:pPr>
    <w:rPr>
      <w:rFonts w:eastAsia="Times New Roman"/>
      <w:lang w:val="x-none"/>
    </w:rPr>
  </w:style>
  <w:style w:type="character" w:customStyle="1" w:styleId="B2Char">
    <w:name w:val="B2 Char"/>
    <w:link w:val="B2"/>
    <w:qFormat/>
    <w:rsid w:val="009A21CD"/>
    <w:rPr>
      <w:rFonts w:ascii="Times New Roman" w:eastAsia="Times New Roman" w:hAnsi="Times New Roman" w:cs="Times New Roman"/>
      <w:sz w:val="20"/>
      <w:szCs w:val="20"/>
      <w:lang w:val="x-none"/>
    </w:rPr>
  </w:style>
  <w:style w:type="paragraph" w:customStyle="1" w:styleId="EQ">
    <w:name w:val="EQ"/>
    <w:basedOn w:val="Normal"/>
    <w:next w:val="Normal"/>
    <w:rsid w:val="00930B01"/>
    <w:pPr>
      <w:keepLines/>
      <w:tabs>
        <w:tab w:val="center" w:pos="4536"/>
        <w:tab w:val="right" w:pos="9072"/>
      </w:tabs>
    </w:pPr>
    <w:rPr>
      <w:rFonts w:eastAsia="Times New Roman"/>
      <w:noProof/>
    </w:rPr>
  </w:style>
  <w:style w:type="paragraph" w:customStyle="1" w:styleId="B3">
    <w:name w:val="B3"/>
    <w:basedOn w:val="Normal"/>
    <w:link w:val="B3Char"/>
    <w:qFormat/>
    <w:rsid w:val="00E141BA"/>
    <w:pPr>
      <w:ind w:left="1135" w:hanging="284"/>
    </w:pPr>
    <w:rPr>
      <w:rFonts w:eastAsia="Times New Roman"/>
    </w:rPr>
  </w:style>
  <w:style w:type="paragraph" w:customStyle="1" w:styleId="B4">
    <w:name w:val="B4"/>
    <w:basedOn w:val="Normal"/>
    <w:rsid w:val="00E141BA"/>
    <w:pPr>
      <w:ind w:left="1418" w:hanging="284"/>
    </w:pPr>
    <w:rPr>
      <w:rFonts w:eastAsia="Times New Roman"/>
    </w:rPr>
  </w:style>
  <w:style w:type="character" w:customStyle="1" w:styleId="B3Char">
    <w:name w:val="B3 Char"/>
    <w:link w:val="B3"/>
    <w:qFormat/>
    <w:rsid w:val="00E141BA"/>
    <w:rPr>
      <w:rFonts w:ascii="Times New Roman" w:eastAsia="Times New Roman" w:hAnsi="Times New Roman" w:cs="Times New Roman"/>
      <w:sz w:val="20"/>
      <w:szCs w:val="20"/>
      <w:lang w:val="en-GB"/>
    </w:rPr>
  </w:style>
  <w:style w:type="character" w:customStyle="1" w:styleId="Doc-text2Char">
    <w:name w:val="Doc-text2 Char"/>
    <w:link w:val="Doc-text2"/>
    <w:qFormat/>
    <w:locked/>
    <w:rsid w:val="004E7F57"/>
    <w:rPr>
      <w:rFonts w:ascii="Arial" w:eastAsia="MS Mincho" w:hAnsi="Arial"/>
      <w:szCs w:val="24"/>
    </w:rPr>
  </w:style>
  <w:style w:type="paragraph" w:customStyle="1" w:styleId="Doc-text2">
    <w:name w:val="Doc-text2"/>
    <w:basedOn w:val="Normal"/>
    <w:link w:val="Doc-text2Char"/>
    <w:qFormat/>
    <w:rsid w:val="004E7F57"/>
    <w:pPr>
      <w:tabs>
        <w:tab w:val="left" w:pos="1622"/>
      </w:tabs>
      <w:spacing w:after="0" w:line="259" w:lineRule="auto"/>
      <w:ind w:left="1622" w:hanging="363"/>
    </w:pPr>
    <w:rPr>
      <w:rFonts w:ascii="Arial" w:eastAsia="MS Mincho" w:hAnsi="Arial" w:cstheme="minorBidi"/>
      <w:sz w:val="22"/>
      <w:szCs w:val="24"/>
      <w:lang w:val="en-US"/>
    </w:rPr>
  </w:style>
  <w:style w:type="paragraph" w:styleId="TOC4">
    <w:name w:val="toc 4"/>
    <w:basedOn w:val="TOC3"/>
    <w:uiPriority w:val="39"/>
    <w:rsid w:val="0053414D"/>
    <w:pPr>
      <w:keepLines/>
      <w:widowControl w:val="0"/>
      <w:tabs>
        <w:tab w:val="right" w:leader="dot" w:pos="9639"/>
      </w:tabs>
      <w:spacing w:after="0"/>
      <w:ind w:left="1418" w:right="425" w:hanging="1418"/>
    </w:pPr>
    <w:rPr>
      <w:rFonts w:eastAsia="Times New Roman"/>
      <w:noProof/>
    </w:rPr>
  </w:style>
  <w:style w:type="paragraph" w:styleId="TOC3">
    <w:name w:val="toc 3"/>
    <w:basedOn w:val="Normal"/>
    <w:next w:val="Normal"/>
    <w:autoRedefine/>
    <w:uiPriority w:val="39"/>
    <w:unhideWhenUsed/>
    <w:rsid w:val="0053414D"/>
    <w:pPr>
      <w:spacing w:after="100"/>
      <w:ind w:left="400"/>
    </w:pPr>
  </w:style>
  <w:style w:type="character" w:styleId="PlaceholderText">
    <w:name w:val="Placeholder Text"/>
    <w:basedOn w:val="DefaultParagraphFont"/>
    <w:uiPriority w:val="99"/>
    <w:semiHidden/>
    <w:rsid w:val="00226791"/>
    <w:rPr>
      <w:color w:val="808080"/>
    </w:rPr>
  </w:style>
  <w:style w:type="paragraph" w:customStyle="1" w:styleId="H6">
    <w:name w:val="H6"/>
    <w:basedOn w:val="Heading5"/>
    <w:next w:val="Normal"/>
    <w:rsid w:val="007F00A7"/>
    <w:pPr>
      <w:numPr>
        <w:ilvl w:val="0"/>
      </w:numPr>
      <w:ind w:left="1985" w:hanging="1985"/>
      <w:outlineLvl w:val="9"/>
    </w:pPr>
    <w:rPr>
      <w:rFonts w:eastAsia="Times New Roman"/>
      <w:sz w:val="20"/>
    </w:rPr>
  </w:style>
  <w:style w:type="paragraph" w:styleId="TOC9">
    <w:name w:val="toc 9"/>
    <w:basedOn w:val="TOC8"/>
    <w:rsid w:val="007F00A7"/>
    <w:pPr>
      <w:ind w:left="1418" w:hanging="1418"/>
    </w:pPr>
  </w:style>
  <w:style w:type="paragraph" w:styleId="TOC8">
    <w:name w:val="toc 8"/>
    <w:basedOn w:val="TOC1"/>
    <w:uiPriority w:val="39"/>
    <w:rsid w:val="007F00A7"/>
    <w:pPr>
      <w:spacing w:before="180"/>
      <w:ind w:left="2693" w:hanging="2693"/>
    </w:pPr>
    <w:rPr>
      <w:b/>
    </w:rPr>
  </w:style>
  <w:style w:type="paragraph" w:styleId="TOC1">
    <w:name w:val="toc 1"/>
    <w:uiPriority w:val="39"/>
    <w:rsid w:val="007F00A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character" w:customStyle="1" w:styleId="ZGSM">
    <w:name w:val="ZGSM"/>
    <w:rsid w:val="007F00A7"/>
  </w:style>
  <w:style w:type="paragraph" w:customStyle="1" w:styleId="ZD">
    <w:name w:val="ZD"/>
    <w:rsid w:val="007F00A7"/>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rsid w:val="007F00A7"/>
    <w:pPr>
      <w:ind w:left="1701" w:hanging="1701"/>
    </w:pPr>
  </w:style>
  <w:style w:type="paragraph" w:styleId="TOC2">
    <w:name w:val="toc 2"/>
    <w:basedOn w:val="TOC1"/>
    <w:uiPriority w:val="39"/>
    <w:rsid w:val="007F00A7"/>
    <w:pPr>
      <w:keepNext w:val="0"/>
      <w:spacing w:before="0"/>
      <w:ind w:left="851" w:hanging="851"/>
    </w:pPr>
    <w:rPr>
      <w:sz w:val="20"/>
    </w:rPr>
  </w:style>
  <w:style w:type="paragraph" w:customStyle="1" w:styleId="TT">
    <w:name w:val="TT"/>
    <w:basedOn w:val="Heading1"/>
    <w:next w:val="Normal"/>
    <w:rsid w:val="007F00A7"/>
    <w:pPr>
      <w:numPr>
        <w:numId w:val="0"/>
      </w:numPr>
      <w:ind w:left="1134" w:hanging="1134"/>
      <w:outlineLvl w:val="9"/>
    </w:pPr>
    <w:rPr>
      <w:rFonts w:eastAsia="Times New Roman"/>
    </w:rPr>
  </w:style>
  <w:style w:type="paragraph" w:customStyle="1" w:styleId="NF">
    <w:name w:val="NF"/>
    <w:basedOn w:val="NO"/>
    <w:rsid w:val="007F00A7"/>
    <w:pPr>
      <w:keepNext/>
      <w:spacing w:after="0"/>
    </w:pPr>
    <w:rPr>
      <w:rFonts w:ascii="Arial" w:hAnsi="Arial"/>
      <w:sz w:val="18"/>
    </w:rPr>
  </w:style>
  <w:style w:type="paragraph" w:customStyle="1" w:styleId="NO">
    <w:name w:val="NO"/>
    <w:basedOn w:val="Normal"/>
    <w:rsid w:val="007F00A7"/>
    <w:pPr>
      <w:keepLines/>
      <w:ind w:left="1135" w:hanging="851"/>
    </w:pPr>
    <w:rPr>
      <w:rFonts w:eastAsia="Times New Roman"/>
    </w:rPr>
  </w:style>
  <w:style w:type="paragraph" w:customStyle="1" w:styleId="PL">
    <w:name w:val="PL"/>
    <w:link w:val="PLChar"/>
    <w:qFormat/>
    <w:rsid w:val="007F0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F00A7"/>
    <w:pPr>
      <w:jc w:val="right"/>
    </w:pPr>
  </w:style>
  <w:style w:type="paragraph" w:customStyle="1" w:styleId="TAL">
    <w:name w:val="TAL"/>
    <w:basedOn w:val="Normal"/>
    <w:link w:val="TALChar"/>
    <w:rsid w:val="007F00A7"/>
    <w:pPr>
      <w:keepNext/>
      <w:keepLines/>
      <w:spacing w:after="0"/>
    </w:pPr>
    <w:rPr>
      <w:rFonts w:ascii="Arial" w:eastAsia="Times New Roman" w:hAnsi="Arial"/>
      <w:sz w:val="18"/>
    </w:rPr>
  </w:style>
  <w:style w:type="paragraph" w:customStyle="1" w:styleId="LD">
    <w:name w:val="LD"/>
    <w:rsid w:val="007F00A7"/>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F00A7"/>
    <w:pPr>
      <w:keepLines/>
      <w:ind w:left="1702" w:hanging="1418"/>
    </w:pPr>
    <w:rPr>
      <w:rFonts w:eastAsia="Times New Roman"/>
    </w:rPr>
  </w:style>
  <w:style w:type="paragraph" w:customStyle="1" w:styleId="FP">
    <w:name w:val="FP"/>
    <w:basedOn w:val="Normal"/>
    <w:rsid w:val="007F00A7"/>
    <w:pPr>
      <w:spacing w:after="0"/>
    </w:pPr>
    <w:rPr>
      <w:rFonts w:eastAsia="Times New Roman"/>
    </w:rPr>
  </w:style>
  <w:style w:type="paragraph" w:customStyle="1" w:styleId="NW">
    <w:name w:val="NW"/>
    <w:basedOn w:val="NO"/>
    <w:rsid w:val="007F00A7"/>
    <w:pPr>
      <w:spacing w:after="0"/>
    </w:pPr>
  </w:style>
  <w:style w:type="paragraph" w:customStyle="1" w:styleId="EW">
    <w:name w:val="EW"/>
    <w:basedOn w:val="EX"/>
    <w:rsid w:val="007F00A7"/>
    <w:pPr>
      <w:spacing w:after="0"/>
    </w:pPr>
  </w:style>
  <w:style w:type="paragraph" w:styleId="TOC6">
    <w:name w:val="toc 6"/>
    <w:basedOn w:val="TOC5"/>
    <w:next w:val="Normal"/>
    <w:rsid w:val="007F00A7"/>
    <w:pPr>
      <w:ind w:left="1985" w:hanging="1985"/>
    </w:pPr>
  </w:style>
  <w:style w:type="paragraph" w:styleId="TOC7">
    <w:name w:val="toc 7"/>
    <w:basedOn w:val="TOC6"/>
    <w:next w:val="Normal"/>
    <w:rsid w:val="007F00A7"/>
    <w:pPr>
      <w:ind w:left="2268" w:hanging="2268"/>
    </w:pPr>
  </w:style>
  <w:style w:type="paragraph" w:customStyle="1" w:styleId="EditorsNote">
    <w:name w:val="Editor's Note"/>
    <w:basedOn w:val="NO"/>
    <w:rsid w:val="007F00A7"/>
    <w:rPr>
      <w:color w:val="FF0000"/>
    </w:rPr>
  </w:style>
  <w:style w:type="paragraph" w:customStyle="1" w:styleId="TH">
    <w:name w:val="TH"/>
    <w:basedOn w:val="Normal"/>
    <w:link w:val="THChar"/>
    <w:rsid w:val="007F00A7"/>
    <w:pPr>
      <w:keepNext/>
      <w:keepLines/>
      <w:spacing w:before="60"/>
      <w:jc w:val="center"/>
    </w:pPr>
    <w:rPr>
      <w:rFonts w:ascii="Arial" w:eastAsia="Times New Roman" w:hAnsi="Arial"/>
      <w:b/>
    </w:rPr>
  </w:style>
  <w:style w:type="paragraph" w:customStyle="1" w:styleId="ZA">
    <w:name w:val="ZA"/>
    <w:rsid w:val="007F00A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F00A7"/>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F00A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F00A7"/>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rsid w:val="007F00A7"/>
    <w:pPr>
      <w:ind w:left="851" w:hanging="851"/>
    </w:pPr>
  </w:style>
  <w:style w:type="paragraph" w:customStyle="1" w:styleId="ZH">
    <w:name w:val="ZH"/>
    <w:rsid w:val="007F00A7"/>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7F00A7"/>
    <w:pPr>
      <w:keepNext w:val="0"/>
      <w:spacing w:before="0" w:after="240"/>
    </w:pPr>
  </w:style>
  <w:style w:type="paragraph" w:customStyle="1" w:styleId="ZG">
    <w:name w:val="ZG"/>
    <w:rsid w:val="007F00A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Normal"/>
    <w:rsid w:val="007F00A7"/>
    <w:pPr>
      <w:ind w:left="1702" w:hanging="284"/>
    </w:pPr>
    <w:rPr>
      <w:rFonts w:eastAsia="Times New Roman"/>
    </w:rPr>
  </w:style>
  <w:style w:type="paragraph" w:customStyle="1" w:styleId="ZTD">
    <w:name w:val="ZTD"/>
    <w:basedOn w:val="ZB"/>
    <w:rsid w:val="007F00A7"/>
    <w:pPr>
      <w:framePr w:hRule="auto" w:wrap="notBeside" w:y="852"/>
    </w:pPr>
    <w:rPr>
      <w:i w:val="0"/>
      <w:sz w:val="40"/>
    </w:rPr>
  </w:style>
  <w:style w:type="paragraph" w:customStyle="1" w:styleId="ZV">
    <w:name w:val="ZV"/>
    <w:basedOn w:val="ZU"/>
    <w:rsid w:val="007F00A7"/>
    <w:pPr>
      <w:framePr w:wrap="notBeside" w:y="16161"/>
    </w:pPr>
  </w:style>
  <w:style w:type="paragraph" w:customStyle="1" w:styleId="TAJ">
    <w:name w:val="TAJ"/>
    <w:basedOn w:val="TH"/>
    <w:rsid w:val="007F00A7"/>
  </w:style>
  <w:style w:type="paragraph" w:customStyle="1" w:styleId="Guidance">
    <w:name w:val="Guidance"/>
    <w:basedOn w:val="Normal"/>
    <w:rsid w:val="007F00A7"/>
    <w:rPr>
      <w:rFonts w:eastAsia="Times New Roman"/>
      <w:i/>
      <w:color w:val="0000FF"/>
    </w:rPr>
  </w:style>
  <w:style w:type="character" w:customStyle="1" w:styleId="B2Car">
    <w:name w:val="B2 Car"/>
    <w:rsid w:val="007F00A7"/>
    <w:rPr>
      <w:lang w:val="en-GB" w:eastAsia="en-US"/>
    </w:rPr>
  </w:style>
  <w:style w:type="character" w:customStyle="1" w:styleId="TALChar">
    <w:name w:val="TAL Char"/>
    <w:link w:val="TAL"/>
    <w:rsid w:val="007F00A7"/>
    <w:rPr>
      <w:rFonts w:ascii="Arial" w:eastAsia="Times New Roman" w:hAnsi="Arial" w:cs="Times New Roman"/>
      <w:sz w:val="18"/>
      <w:szCs w:val="20"/>
      <w:lang w:val="en-GB"/>
    </w:rPr>
  </w:style>
  <w:style w:type="paragraph" w:styleId="Index1">
    <w:name w:val="index 1"/>
    <w:basedOn w:val="Normal"/>
    <w:rsid w:val="007F00A7"/>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7F00A7"/>
    <w:pPr>
      <w:ind w:left="284"/>
    </w:pPr>
  </w:style>
  <w:style w:type="character" w:styleId="FootnoteReference">
    <w:name w:val="footnote reference"/>
    <w:rsid w:val="007F00A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F00A7"/>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F00A7"/>
    <w:rPr>
      <w:rFonts w:ascii="Times New Roman" w:eastAsia="Times New Roman" w:hAnsi="Times New Roman" w:cs="Times New Roman"/>
      <w:sz w:val="16"/>
      <w:szCs w:val="20"/>
      <w:lang w:val="en-GB" w:eastAsia="en-GB"/>
    </w:rPr>
  </w:style>
  <w:style w:type="paragraph" w:styleId="ListNumber2">
    <w:name w:val="List Number 2"/>
    <w:basedOn w:val="ListNumber"/>
    <w:rsid w:val="007F00A7"/>
    <w:pPr>
      <w:ind w:left="851"/>
    </w:pPr>
  </w:style>
  <w:style w:type="paragraph" w:styleId="ListNumber">
    <w:name w:val="List Number"/>
    <w:basedOn w:val="List"/>
    <w:rsid w:val="007F00A7"/>
  </w:style>
  <w:style w:type="paragraph" w:styleId="List">
    <w:name w:val="List"/>
    <w:basedOn w:val="Normal"/>
    <w:link w:val="ListChar"/>
    <w:rsid w:val="007F00A7"/>
    <w:pPr>
      <w:overflowPunct w:val="0"/>
      <w:autoSpaceDE w:val="0"/>
      <w:autoSpaceDN w:val="0"/>
      <w:adjustRightInd w:val="0"/>
      <w:ind w:left="568" w:hanging="284"/>
      <w:textAlignment w:val="baseline"/>
    </w:pPr>
    <w:rPr>
      <w:rFonts w:eastAsia="Times New Roman"/>
      <w:lang w:eastAsia="en-GB"/>
    </w:rPr>
  </w:style>
  <w:style w:type="character" w:customStyle="1" w:styleId="B1Char1">
    <w:name w:val="B1 Char1"/>
    <w:qFormat/>
    <w:rsid w:val="007F00A7"/>
    <w:rPr>
      <w:rFonts w:eastAsia="Times New Roman"/>
    </w:rPr>
  </w:style>
  <w:style w:type="paragraph" w:styleId="ListBullet2">
    <w:name w:val="List Bullet 2"/>
    <w:basedOn w:val="ListBullet"/>
    <w:rsid w:val="007F00A7"/>
    <w:pPr>
      <w:ind w:left="851"/>
    </w:pPr>
  </w:style>
  <w:style w:type="paragraph" w:styleId="ListBullet">
    <w:name w:val="List Bullet"/>
    <w:basedOn w:val="List"/>
    <w:rsid w:val="007F00A7"/>
  </w:style>
  <w:style w:type="character" w:customStyle="1" w:styleId="THChar">
    <w:name w:val="TH Char"/>
    <w:link w:val="TH"/>
    <w:rsid w:val="007F00A7"/>
    <w:rPr>
      <w:rFonts w:ascii="Arial" w:eastAsia="Times New Roman" w:hAnsi="Arial" w:cs="Times New Roman"/>
      <w:b/>
      <w:sz w:val="20"/>
      <w:szCs w:val="20"/>
      <w:lang w:val="en-GB"/>
    </w:rPr>
  </w:style>
  <w:style w:type="paragraph" w:styleId="ListBullet3">
    <w:name w:val="List Bullet 3"/>
    <w:basedOn w:val="ListBullet2"/>
    <w:rsid w:val="007F00A7"/>
    <w:pPr>
      <w:ind w:left="1135"/>
    </w:pPr>
  </w:style>
  <w:style w:type="paragraph" w:styleId="List2">
    <w:name w:val="List 2"/>
    <w:basedOn w:val="List"/>
    <w:link w:val="List2Char"/>
    <w:rsid w:val="007F00A7"/>
    <w:pPr>
      <w:ind w:left="851"/>
    </w:pPr>
  </w:style>
  <w:style w:type="paragraph" w:styleId="List3">
    <w:name w:val="List 3"/>
    <w:basedOn w:val="List2"/>
    <w:link w:val="List3Char"/>
    <w:rsid w:val="007F00A7"/>
    <w:pPr>
      <w:ind w:left="1135"/>
    </w:pPr>
  </w:style>
  <w:style w:type="paragraph" w:styleId="List4">
    <w:name w:val="List 4"/>
    <w:basedOn w:val="List3"/>
    <w:rsid w:val="007F00A7"/>
    <w:pPr>
      <w:ind w:left="1418"/>
    </w:pPr>
  </w:style>
  <w:style w:type="paragraph" w:styleId="List5">
    <w:name w:val="List 5"/>
    <w:basedOn w:val="List4"/>
    <w:rsid w:val="007F00A7"/>
    <w:pPr>
      <w:ind w:left="1702"/>
    </w:pPr>
  </w:style>
  <w:style w:type="paragraph" w:styleId="ListBullet4">
    <w:name w:val="List Bullet 4"/>
    <w:basedOn w:val="ListBullet3"/>
    <w:rsid w:val="007F00A7"/>
    <w:pPr>
      <w:ind w:left="1418"/>
    </w:pPr>
  </w:style>
  <w:style w:type="paragraph" w:styleId="ListBullet5">
    <w:name w:val="List Bullet 5"/>
    <w:basedOn w:val="ListBullet4"/>
    <w:rsid w:val="007F00A7"/>
    <w:pPr>
      <w:ind w:left="1702"/>
    </w:pPr>
  </w:style>
  <w:style w:type="paragraph" w:styleId="IndexHeading">
    <w:name w:val="index heading"/>
    <w:basedOn w:val="Normal"/>
    <w:next w:val="Normal"/>
    <w:rsid w:val="007F00A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7F00A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7F00A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7F00A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7F00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7F00A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7F00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7F00A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
    <w:basedOn w:val="Normal"/>
    <w:next w:val="Normal"/>
    <w:uiPriority w:val="35"/>
    <w:qFormat/>
    <w:rsid w:val="007F00A7"/>
    <w:pPr>
      <w:overflowPunct w:val="0"/>
      <w:autoSpaceDE w:val="0"/>
      <w:autoSpaceDN w:val="0"/>
      <w:adjustRightInd w:val="0"/>
      <w:spacing w:before="120" w:after="120"/>
      <w:textAlignment w:val="baseline"/>
    </w:pPr>
    <w:rPr>
      <w:rFonts w:eastAsia="Times New Roman"/>
      <w:b/>
      <w:lang w:eastAsia="en-GB"/>
    </w:rPr>
  </w:style>
  <w:style w:type="character" w:styleId="FollowedHyperlink">
    <w:name w:val="FollowedHyperlink"/>
    <w:rsid w:val="007F00A7"/>
    <w:rPr>
      <w:color w:val="800080"/>
      <w:u w:val="single"/>
    </w:rPr>
  </w:style>
  <w:style w:type="paragraph" w:styleId="PlainText">
    <w:name w:val="Plain Text"/>
    <w:basedOn w:val="Normal"/>
    <w:link w:val="PlainTextChar"/>
    <w:rsid w:val="007F00A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7F00A7"/>
    <w:rPr>
      <w:rFonts w:ascii="Courier New" w:eastAsia="Times New Roman" w:hAnsi="Courier New" w:cs="Times New Roman"/>
      <w:sz w:val="20"/>
      <w:szCs w:val="20"/>
      <w:lang w:val="nb-NO" w:eastAsia="en-GB"/>
    </w:rPr>
  </w:style>
  <w:style w:type="paragraph" w:styleId="BodyText2">
    <w:name w:val="Body Text 2"/>
    <w:basedOn w:val="Normal"/>
    <w:link w:val="BodyText2Char"/>
    <w:rsid w:val="007F00A7"/>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x-none" w:eastAsia="x-none"/>
    </w:rPr>
  </w:style>
  <w:style w:type="character" w:customStyle="1" w:styleId="BodyText2Char">
    <w:name w:val="Body Text 2 Char"/>
    <w:basedOn w:val="DefaultParagraphFont"/>
    <w:link w:val="BodyText2"/>
    <w:rsid w:val="007F00A7"/>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F00A7"/>
    <w:pPr>
      <w:widowControl w:val="0"/>
      <w:tabs>
        <w:tab w:val="left" w:pos="2205"/>
      </w:tabs>
      <w:overflowPunct w:val="0"/>
      <w:autoSpaceDE w:val="0"/>
      <w:autoSpaceDN w:val="0"/>
      <w:adjustRightInd w:val="0"/>
      <w:spacing w:after="0"/>
      <w:ind w:left="200"/>
      <w:jc w:val="both"/>
      <w:textAlignment w:val="baseline"/>
    </w:pPr>
    <w:rPr>
      <w:rFonts w:eastAsia="Times New Roman"/>
      <w:kern w:val="2"/>
      <w:lang w:val="x-none" w:eastAsia="x-none"/>
    </w:rPr>
  </w:style>
  <w:style w:type="character" w:customStyle="1" w:styleId="BodyTextIndent2Char">
    <w:name w:val="Body Text Indent 2 Char"/>
    <w:basedOn w:val="DefaultParagraphFont"/>
    <w:link w:val="BodyTextIndent2"/>
    <w:rsid w:val="007F00A7"/>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F00A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
    <w:rsid w:val="007F00A7"/>
    <w:rPr>
      <w:rFonts w:ascii="Times New Roman" w:eastAsia="Times New Roman" w:hAnsi="Times New Roman" w:cs="Times New Roman"/>
      <w:sz w:val="20"/>
      <w:szCs w:val="20"/>
      <w:lang w:eastAsia="ja-JP"/>
    </w:rPr>
  </w:style>
  <w:style w:type="paragraph" w:customStyle="1" w:styleId="numberedlist">
    <w:name w:val="numbered list"/>
    <w:basedOn w:val="ListBullet"/>
    <w:rsid w:val="007F00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F00A7"/>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F00A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7F00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7F00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7F00A7"/>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EX"/>
    <w:rsid w:val="007F00A7"/>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F00A7"/>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7F00A7"/>
    <w:pPr>
      <w:widowControl/>
      <w:numPr>
        <w:numId w:val="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7F00A7"/>
    <w:pPr>
      <w:widowControl/>
      <w:numPr>
        <w:numId w:val="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7F00A7"/>
    <w:pPr>
      <w:widowControl/>
      <w:numPr>
        <w:numId w:val="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7F00A7"/>
    <w:pPr>
      <w:widowControl w:val="0"/>
      <w:numPr>
        <w:numId w:val="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7F00A7"/>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en-GB"/>
    </w:rPr>
  </w:style>
  <w:style w:type="paragraph" w:styleId="Date">
    <w:name w:val="Date"/>
    <w:basedOn w:val="Normal"/>
    <w:next w:val="Normal"/>
    <w:link w:val="DateChar"/>
    <w:rsid w:val="007F00A7"/>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basedOn w:val="DefaultParagraphFont"/>
    <w:link w:val="Date"/>
    <w:rsid w:val="007F00A7"/>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F00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7F00A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RCoverPage">
    <w:name w:val="CR Cover Page"/>
    <w:rsid w:val="007F00A7"/>
    <w:pPr>
      <w:spacing w:after="120" w:line="240" w:lineRule="auto"/>
    </w:pPr>
    <w:rPr>
      <w:rFonts w:ascii="Arial" w:eastAsia="MS Mincho" w:hAnsi="Arial" w:cs="Times New Roman"/>
      <w:sz w:val="20"/>
      <w:szCs w:val="20"/>
      <w:lang w:val="en-GB"/>
    </w:rPr>
  </w:style>
  <w:style w:type="paragraph" w:customStyle="1" w:styleId="Cell">
    <w:name w:val="Cell"/>
    <w:basedOn w:val="Normal"/>
    <w:rsid w:val="007F00A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7F00A7"/>
    <w:pPr>
      <w:keepNext/>
      <w:overflowPunct w:val="0"/>
      <w:autoSpaceDE w:val="0"/>
      <w:autoSpaceDN w:val="0"/>
      <w:spacing w:after="0"/>
      <w:jc w:val="center"/>
    </w:pPr>
    <w:rPr>
      <w:rFonts w:ascii="Arial" w:hAnsi="Arial" w:cs="Arial"/>
      <w:b/>
      <w:bCs/>
      <w:sz w:val="18"/>
      <w:szCs w:val="18"/>
      <w:lang w:val="en-US" w:eastAsia="en-GB"/>
    </w:rPr>
  </w:style>
  <w:style w:type="character" w:customStyle="1" w:styleId="GuidanceChar">
    <w:name w:val="Guidance Char"/>
    <w:rsid w:val="007F00A7"/>
    <w:rPr>
      <w:i/>
      <w:color w:val="0000FF"/>
      <w:lang w:val="en-GB" w:eastAsia="ja-JP" w:bidi="ar-SA"/>
    </w:rPr>
  </w:style>
  <w:style w:type="paragraph" w:customStyle="1" w:styleId="CharCharCharChar">
    <w:name w:val="Char Char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7F00A7"/>
    <w:rPr>
      <w:rFonts w:ascii="Arial" w:hAnsi="Arial"/>
      <w:sz w:val="24"/>
      <w:lang w:val="en-GB" w:eastAsia="ja-JP" w:bidi="ar-SA"/>
    </w:rPr>
  </w:style>
  <w:style w:type="table" w:styleId="TableGrid">
    <w:name w:val="Table Grid"/>
    <w:basedOn w:val="TableNormal"/>
    <w:qFormat/>
    <w:rsid w:val="007F00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F00A7"/>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7F00A7"/>
    <w:rPr>
      <w:rFonts w:ascii="Arial" w:eastAsia="????" w:hAnsi="Arial" w:cs="Arial"/>
      <w:color w:val="0000FF"/>
      <w:kern w:val="2"/>
      <w:lang w:val="en-US" w:eastAsia="en-US" w:bidi="ar-SA"/>
    </w:rPr>
  </w:style>
  <w:style w:type="character" w:customStyle="1" w:styleId="CharChar5">
    <w:name w:val="Char Char5"/>
    <w:semiHidden/>
    <w:rsid w:val="007F00A7"/>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7F00A7"/>
    <w:rPr>
      <w:rFonts w:ascii="Arial" w:hAnsi="Arial"/>
      <w:sz w:val="32"/>
      <w:lang w:val="en-GB" w:eastAsia="en-US"/>
    </w:rPr>
  </w:style>
  <w:style w:type="character" w:customStyle="1" w:styleId="ListChar">
    <w:name w:val="List Char"/>
    <w:link w:val="List"/>
    <w:rsid w:val="007F00A7"/>
    <w:rPr>
      <w:rFonts w:ascii="Times New Roman" w:eastAsia="Times New Roman" w:hAnsi="Times New Roman" w:cs="Times New Roman"/>
      <w:sz w:val="20"/>
      <w:szCs w:val="20"/>
      <w:lang w:val="en-GB" w:eastAsia="en-GB"/>
    </w:rPr>
  </w:style>
  <w:style w:type="character" w:customStyle="1" w:styleId="PLChar">
    <w:name w:val="PL Char"/>
    <w:link w:val="PL"/>
    <w:qFormat/>
    <w:locked/>
    <w:rsid w:val="007F00A7"/>
    <w:rPr>
      <w:rFonts w:ascii="Courier New" w:eastAsia="Times New Roman" w:hAnsi="Courier New" w:cs="Times New Roman"/>
      <w:noProof/>
      <w:sz w:val="16"/>
      <w:szCs w:val="20"/>
      <w:lang w:val="en-GB"/>
    </w:rPr>
  </w:style>
  <w:style w:type="character" w:customStyle="1" w:styleId="List2Char">
    <w:name w:val="List 2 Char"/>
    <w:link w:val="List2"/>
    <w:rsid w:val="007F00A7"/>
    <w:rPr>
      <w:rFonts w:ascii="Times New Roman" w:eastAsia="Times New Roman" w:hAnsi="Times New Roman" w:cs="Times New Roman"/>
      <w:sz w:val="20"/>
      <w:szCs w:val="20"/>
      <w:lang w:val="en-GB" w:eastAsia="en-GB"/>
    </w:rPr>
  </w:style>
  <w:style w:type="character" w:customStyle="1" w:styleId="List3Char">
    <w:name w:val="List 3 Char"/>
    <w:link w:val="List3"/>
    <w:rsid w:val="007F00A7"/>
    <w:rPr>
      <w:rFonts w:ascii="Times New Roman" w:eastAsia="Times New Roman" w:hAnsi="Times New Roman" w:cs="Times New Roman"/>
      <w:sz w:val="20"/>
      <w:szCs w:val="20"/>
      <w:lang w:val="en-GB" w:eastAsia="en-GB"/>
    </w:rPr>
  </w:style>
  <w:style w:type="paragraph" w:customStyle="1" w:styleId="tdoc-header">
    <w:name w:val="tdoc-header"/>
    <w:rsid w:val="007F00A7"/>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F00A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7F00A7"/>
    <w:rPr>
      <w:rFonts w:ascii="Times New Roman" w:hAnsi="Times New Roman"/>
      <w:lang w:eastAsia="en-US"/>
    </w:rPr>
  </w:style>
  <w:style w:type="paragraph" w:styleId="Revision">
    <w:name w:val="Revision"/>
    <w:hidden/>
    <w:uiPriority w:val="99"/>
    <w:semiHidden/>
    <w:rsid w:val="007F00A7"/>
    <w:pPr>
      <w:spacing w:after="0" w:line="240" w:lineRule="auto"/>
    </w:pPr>
    <w:rPr>
      <w:rFonts w:ascii="Calibri" w:eastAsia="Calibri" w:hAnsi="Calibri" w:cs="Times New Roman"/>
    </w:rPr>
  </w:style>
  <w:style w:type="character" w:customStyle="1" w:styleId="Heading1Char1">
    <w:name w:val="Heading 1 Char1"/>
    <w:aliases w:val="H1 Char,h1 Char"/>
    <w:rsid w:val="007F00A7"/>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7F00A7"/>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rsid w:val="007F00A7"/>
    <w:rPr>
      <w:rFonts w:ascii="Arial" w:eastAsia="SimSun" w:hAnsi="Arial" w:cs="Times New Roman"/>
      <w:sz w:val="18"/>
      <w:szCs w:val="20"/>
      <w:lang w:val="en-GB" w:eastAsia="zh-CN"/>
    </w:rPr>
  </w:style>
  <w:style w:type="character" w:customStyle="1" w:styleId="B11">
    <w:name w:val="B1 (文字)"/>
    <w:uiPriority w:val="99"/>
    <w:locked/>
    <w:rsid w:val="007F00A7"/>
    <w:rPr>
      <w:rFonts w:ascii="Times New Roman" w:hAnsi="Times New Roman"/>
      <w:lang w:val="en-GB" w:eastAsia="en-US"/>
    </w:rPr>
  </w:style>
  <w:style w:type="character" w:customStyle="1" w:styleId="TALCar">
    <w:name w:val="TAL Car"/>
    <w:qFormat/>
    <w:rsid w:val="007F00A7"/>
    <w:rPr>
      <w:rFonts w:ascii="Arial" w:hAnsi="Arial"/>
      <w:sz w:val="18"/>
      <w:lang w:eastAsia="en-US"/>
    </w:rPr>
  </w:style>
  <w:style w:type="character" w:customStyle="1" w:styleId="B1Char">
    <w:name w:val="B1 Char"/>
    <w:rsid w:val="007F00A7"/>
    <w:rPr>
      <w:rFonts w:ascii="Times New Roman" w:hAnsi="Times New Roman"/>
      <w:lang w:val="en-GB" w:eastAsia="en-US"/>
    </w:rPr>
  </w:style>
  <w:style w:type="paragraph" w:customStyle="1" w:styleId="MTDisplayEquation">
    <w:name w:val="MTDisplayEquation"/>
    <w:basedOn w:val="Normal"/>
    <w:next w:val="Normal"/>
    <w:link w:val="MTDisplayEquationChar"/>
    <w:rsid w:val="007F00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F00A7"/>
    <w:rPr>
      <w:rFonts w:ascii="Times New Roman" w:eastAsia="Calibri" w:hAnsi="Times New Roman" w:cs="Times New Roman"/>
      <w:sz w:val="20"/>
      <w:lang w:val="x-none" w:eastAsia="x-none"/>
    </w:rPr>
  </w:style>
  <w:style w:type="paragraph" w:customStyle="1" w:styleId="Default">
    <w:name w:val="Default"/>
    <w:rsid w:val="007F00A7"/>
    <w:pPr>
      <w:autoSpaceDE w:val="0"/>
      <w:autoSpaceDN w:val="0"/>
      <w:adjustRightInd w:val="0"/>
      <w:spacing w:after="0" w:line="240" w:lineRule="auto"/>
    </w:pPr>
    <w:rPr>
      <w:rFonts w:ascii="Arial" w:eastAsia="Times New Roman" w:hAnsi="Arial" w:cs="Arial"/>
      <w:color w:val="000000"/>
      <w:sz w:val="24"/>
      <w:szCs w:val="24"/>
      <w:lang w:eastAsia="ja-JP"/>
    </w:rPr>
  </w:style>
  <w:style w:type="paragraph" w:customStyle="1" w:styleId="SpecTextNum">
    <w:name w:val="Spec Text Num"/>
    <w:basedOn w:val="Normal"/>
    <w:rsid w:val="007F00A7"/>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7F00A7"/>
    <w:pPr>
      <w:spacing w:before="40" w:after="0"/>
    </w:pPr>
    <w:rPr>
      <w:rFonts w:ascii="Arial" w:eastAsia="MS Mincho" w:hAnsi="Arial"/>
      <w:i/>
      <w:sz w:val="18"/>
      <w:szCs w:val="24"/>
      <w:lang w:eastAsia="en-GB"/>
    </w:rPr>
  </w:style>
  <w:style w:type="character" w:customStyle="1" w:styleId="CommentsChar">
    <w:name w:val="Comments Char"/>
    <w:link w:val="Comments"/>
    <w:rsid w:val="007F00A7"/>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F00A7"/>
    <w:pPr>
      <w:numPr>
        <w:numId w:val="12"/>
      </w:numPr>
      <w:spacing w:after="0" w:line="240" w:lineRule="auto"/>
    </w:pPr>
    <w:rPr>
      <w:sz w:val="20"/>
      <w:szCs w:val="24"/>
      <w:lang w:val="x-none" w:eastAsia="x-none" w:bidi="ar-SA"/>
    </w:rPr>
  </w:style>
  <w:style w:type="character" w:customStyle="1" w:styleId="bulletChar">
    <w:name w:val="bullet Char"/>
    <w:link w:val="bullet"/>
    <w:rsid w:val="007F00A7"/>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F00A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7F00A7"/>
    <w:rPr>
      <w:rFonts w:ascii="Times New Roman" w:eastAsia="Times New Roman" w:hAnsi="Times New Roman" w:cs="Times New Roman"/>
      <w:b/>
      <w:bCs/>
      <w:sz w:val="20"/>
      <w:szCs w:val="20"/>
      <w:lang w:val="en-GB" w:eastAsia="zh-CN"/>
    </w:rPr>
  </w:style>
  <w:style w:type="character" w:styleId="Strong">
    <w:name w:val="Strong"/>
    <w:basedOn w:val="DefaultParagraphFont"/>
    <w:uiPriority w:val="22"/>
    <w:qFormat/>
    <w:rsid w:val="00A62973"/>
    <w:rPr>
      <w:b/>
      <w:bCs/>
    </w:rPr>
  </w:style>
  <w:style w:type="character" w:customStyle="1" w:styleId="TANChar">
    <w:name w:val="TAN Char"/>
    <w:link w:val="TAN"/>
    <w:rsid w:val="004F1787"/>
    <w:rPr>
      <w:rFonts w:ascii="Arial" w:eastAsia="Times New Roman" w:hAnsi="Arial" w:cs="Times New Roman"/>
      <w:sz w:val="18"/>
      <w:szCs w:val="20"/>
      <w:lang w:val="en-GB"/>
    </w:rPr>
  </w:style>
  <w:style w:type="character" w:customStyle="1" w:styleId="TFChar">
    <w:name w:val="TF Char"/>
    <w:link w:val="TF"/>
    <w:rsid w:val="00255B51"/>
    <w:rPr>
      <w:rFonts w:ascii="Arial" w:eastAsia="Times New Roman" w:hAnsi="Arial" w:cs="Times New Roman"/>
      <w:b/>
      <w:sz w:val="20"/>
      <w:szCs w:val="20"/>
      <w:lang w:val="en-GB"/>
    </w:rPr>
  </w:style>
  <w:style w:type="character" w:customStyle="1" w:styleId="zreadusername">
    <w:name w:val="zreadusername"/>
    <w:basedOn w:val="DefaultParagraphFont"/>
    <w:rsid w:val="00117680"/>
  </w:style>
  <w:style w:type="paragraph" w:customStyle="1" w:styleId="LGTdoc">
    <w:name w:val="LGTdoc_본문"/>
    <w:basedOn w:val="Normal"/>
    <w:link w:val="LGTdocChar"/>
    <w:rsid w:val="00C217B5"/>
    <w:pPr>
      <w:widowControl w:val="0"/>
      <w:autoSpaceDE w:val="0"/>
      <w:autoSpaceDN w:val="0"/>
      <w:adjustRightInd w:val="0"/>
      <w:snapToGrid w:val="0"/>
      <w:spacing w:afterLines="50" w:after="0" w:line="264" w:lineRule="auto"/>
      <w:jc w:val="both"/>
    </w:pPr>
    <w:rPr>
      <w:kern w:val="2"/>
      <w:sz w:val="22"/>
      <w:szCs w:val="24"/>
      <w:lang w:eastAsia="ko-KR"/>
    </w:rPr>
  </w:style>
  <w:style w:type="character" w:customStyle="1" w:styleId="LGTdocChar">
    <w:name w:val="LGTdoc_본문 Char"/>
    <w:link w:val="LGTdoc"/>
    <w:rsid w:val="00C217B5"/>
    <w:rPr>
      <w:rFonts w:ascii="Times New Roman" w:eastAsia="Batang" w:hAnsi="Times New Roman" w:cs="Times New Roman"/>
      <w:kern w:val="2"/>
      <w:szCs w:val="24"/>
      <w:lang w:val="en-GB" w:eastAsia="ko-KR"/>
    </w:rPr>
  </w:style>
  <w:style w:type="paragraph" w:customStyle="1" w:styleId="3GPPHeader">
    <w:name w:val="3GPP_Header"/>
    <w:basedOn w:val="Normal"/>
    <w:qFormat/>
    <w:rsid w:val="00EF5FDA"/>
    <w:pPr>
      <w:tabs>
        <w:tab w:val="left" w:pos="1800"/>
        <w:tab w:val="right" w:pos="9360"/>
      </w:tabs>
      <w:spacing w:after="0" w:line="276" w:lineRule="auto"/>
    </w:pPr>
    <w:rPr>
      <w:rFonts w:ascii="Arial" w:eastAsiaTheme="minorHAnsi" w:hAnsi="Arial"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24753">
      <w:bodyDiv w:val="1"/>
      <w:marLeft w:val="0"/>
      <w:marRight w:val="0"/>
      <w:marTop w:val="0"/>
      <w:marBottom w:val="0"/>
      <w:divBdr>
        <w:top w:val="none" w:sz="0" w:space="0" w:color="auto"/>
        <w:left w:val="none" w:sz="0" w:space="0" w:color="auto"/>
        <w:bottom w:val="none" w:sz="0" w:space="0" w:color="auto"/>
        <w:right w:val="none" w:sz="0" w:space="0" w:color="auto"/>
      </w:divBdr>
      <w:divsChild>
        <w:div w:id="280574710">
          <w:marLeft w:val="360"/>
          <w:marRight w:val="0"/>
          <w:marTop w:val="200"/>
          <w:marBottom w:val="0"/>
          <w:divBdr>
            <w:top w:val="none" w:sz="0" w:space="0" w:color="auto"/>
            <w:left w:val="none" w:sz="0" w:space="0" w:color="auto"/>
            <w:bottom w:val="none" w:sz="0" w:space="0" w:color="auto"/>
            <w:right w:val="none" w:sz="0" w:space="0" w:color="auto"/>
          </w:divBdr>
        </w:div>
      </w:divsChild>
    </w:div>
    <w:div w:id="50925891">
      <w:bodyDiv w:val="1"/>
      <w:marLeft w:val="0"/>
      <w:marRight w:val="0"/>
      <w:marTop w:val="0"/>
      <w:marBottom w:val="0"/>
      <w:divBdr>
        <w:top w:val="none" w:sz="0" w:space="0" w:color="auto"/>
        <w:left w:val="none" w:sz="0" w:space="0" w:color="auto"/>
        <w:bottom w:val="none" w:sz="0" w:space="0" w:color="auto"/>
        <w:right w:val="none" w:sz="0" w:space="0" w:color="auto"/>
      </w:divBdr>
    </w:div>
    <w:div w:id="53432752">
      <w:bodyDiv w:val="1"/>
      <w:marLeft w:val="0"/>
      <w:marRight w:val="0"/>
      <w:marTop w:val="0"/>
      <w:marBottom w:val="0"/>
      <w:divBdr>
        <w:top w:val="none" w:sz="0" w:space="0" w:color="auto"/>
        <w:left w:val="none" w:sz="0" w:space="0" w:color="auto"/>
        <w:bottom w:val="none" w:sz="0" w:space="0" w:color="auto"/>
        <w:right w:val="none" w:sz="0" w:space="0" w:color="auto"/>
      </w:divBdr>
    </w:div>
    <w:div w:id="55784993">
      <w:bodyDiv w:val="1"/>
      <w:marLeft w:val="0"/>
      <w:marRight w:val="0"/>
      <w:marTop w:val="0"/>
      <w:marBottom w:val="0"/>
      <w:divBdr>
        <w:top w:val="none" w:sz="0" w:space="0" w:color="auto"/>
        <w:left w:val="none" w:sz="0" w:space="0" w:color="auto"/>
        <w:bottom w:val="none" w:sz="0" w:space="0" w:color="auto"/>
        <w:right w:val="none" w:sz="0" w:space="0" w:color="auto"/>
      </w:divBdr>
    </w:div>
    <w:div w:id="113258402">
      <w:bodyDiv w:val="1"/>
      <w:marLeft w:val="0"/>
      <w:marRight w:val="0"/>
      <w:marTop w:val="0"/>
      <w:marBottom w:val="0"/>
      <w:divBdr>
        <w:top w:val="none" w:sz="0" w:space="0" w:color="auto"/>
        <w:left w:val="none" w:sz="0" w:space="0" w:color="auto"/>
        <w:bottom w:val="none" w:sz="0" w:space="0" w:color="auto"/>
        <w:right w:val="none" w:sz="0" w:space="0" w:color="auto"/>
      </w:divBdr>
    </w:div>
    <w:div w:id="181096968">
      <w:bodyDiv w:val="1"/>
      <w:marLeft w:val="0"/>
      <w:marRight w:val="0"/>
      <w:marTop w:val="0"/>
      <w:marBottom w:val="0"/>
      <w:divBdr>
        <w:top w:val="none" w:sz="0" w:space="0" w:color="auto"/>
        <w:left w:val="none" w:sz="0" w:space="0" w:color="auto"/>
        <w:bottom w:val="none" w:sz="0" w:space="0" w:color="auto"/>
        <w:right w:val="none" w:sz="0" w:space="0" w:color="auto"/>
      </w:divBdr>
      <w:divsChild>
        <w:div w:id="1067454789">
          <w:marLeft w:val="360"/>
          <w:marRight w:val="0"/>
          <w:marTop w:val="200"/>
          <w:marBottom w:val="0"/>
          <w:divBdr>
            <w:top w:val="none" w:sz="0" w:space="0" w:color="auto"/>
            <w:left w:val="none" w:sz="0" w:space="0" w:color="auto"/>
            <w:bottom w:val="none" w:sz="0" w:space="0" w:color="auto"/>
            <w:right w:val="none" w:sz="0" w:space="0" w:color="auto"/>
          </w:divBdr>
        </w:div>
        <w:div w:id="1973363294">
          <w:marLeft w:val="1080"/>
          <w:marRight w:val="0"/>
          <w:marTop w:val="100"/>
          <w:marBottom w:val="0"/>
          <w:divBdr>
            <w:top w:val="none" w:sz="0" w:space="0" w:color="auto"/>
            <w:left w:val="none" w:sz="0" w:space="0" w:color="auto"/>
            <w:bottom w:val="none" w:sz="0" w:space="0" w:color="auto"/>
            <w:right w:val="none" w:sz="0" w:space="0" w:color="auto"/>
          </w:divBdr>
        </w:div>
        <w:div w:id="1018704416">
          <w:marLeft w:val="1080"/>
          <w:marRight w:val="0"/>
          <w:marTop w:val="100"/>
          <w:marBottom w:val="0"/>
          <w:divBdr>
            <w:top w:val="none" w:sz="0" w:space="0" w:color="auto"/>
            <w:left w:val="none" w:sz="0" w:space="0" w:color="auto"/>
            <w:bottom w:val="none" w:sz="0" w:space="0" w:color="auto"/>
            <w:right w:val="none" w:sz="0" w:space="0" w:color="auto"/>
          </w:divBdr>
        </w:div>
        <w:div w:id="216401257">
          <w:marLeft w:val="1080"/>
          <w:marRight w:val="0"/>
          <w:marTop w:val="100"/>
          <w:marBottom w:val="0"/>
          <w:divBdr>
            <w:top w:val="none" w:sz="0" w:space="0" w:color="auto"/>
            <w:left w:val="none" w:sz="0" w:space="0" w:color="auto"/>
            <w:bottom w:val="none" w:sz="0" w:space="0" w:color="auto"/>
            <w:right w:val="none" w:sz="0" w:space="0" w:color="auto"/>
          </w:divBdr>
        </w:div>
      </w:divsChild>
    </w:div>
    <w:div w:id="260798573">
      <w:bodyDiv w:val="1"/>
      <w:marLeft w:val="0"/>
      <w:marRight w:val="0"/>
      <w:marTop w:val="0"/>
      <w:marBottom w:val="0"/>
      <w:divBdr>
        <w:top w:val="none" w:sz="0" w:space="0" w:color="auto"/>
        <w:left w:val="none" w:sz="0" w:space="0" w:color="auto"/>
        <w:bottom w:val="none" w:sz="0" w:space="0" w:color="auto"/>
        <w:right w:val="none" w:sz="0" w:space="0" w:color="auto"/>
      </w:divBdr>
    </w:div>
    <w:div w:id="273094504">
      <w:bodyDiv w:val="1"/>
      <w:marLeft w:val="0"/>
      <w:marRight w:val="0"/>
      <w:marTop w:val="0"/>
      <w:marBottom w:val="0"/>
      <w:divBdr>
        <w:top w:val="none" w:sz="0" w:space="0" w:color="auto"/>
        <w:left w:val="none" w:sz="0" w:space="0" w:color="auto"/>
        <w:bottom w:val="none" w:sz="0" w:space="0" w:color="auto"/>
        <w:right w:val="none" w:sz="0" w:space="0" w:color="auto"/>
      </w:divBdr>
    </w:div>
    <w:div w:id="331372205">
      <w:bodyDiv w:val="1"/>
      <w:marLeft w:val="0"/>
      <w:marRight w:val="0"/>
      <w:marTop w:val="0"/>
      <w:marBottom w:val="0"/>
      <w:divBdr>
        <w:top w:val="none" w:sz="0" w:space="0" w:color="auto"/>
        <w:left w:val="none" w:sz="0" w:space="0" w:color="auto"/>
        <w:bottom w:val="none" w:sz="0" w:space="0" w:color="auto"/>
        <w:right w:val="none" w:sz="0" w:space="0" w:color="auto"/>
      </w:divBdr>
    </w:div>
    <w:div w:id="365718571">
      <w:bodyDiv w:val="1"/>
      <w:marLeft w:val="0"/>
      <w:marRight w:val="0"/>
      <w:marTop w:val="0"/>
      <w:marBottom w:val="0"/>
      <w:divBdr>
        <w:top w:val="none" w:sz="0" w:space="0" w:color="auto"/>
        <w:left w:val="none" w:sz="0" w:space="0" w:color="auto"/>
        <w:bottom w:val="none" w:sz="0" w:space="0" w:color="auto"/>
        <w:right w:val="none" w:sz="0" w:space="0" w:color="auto"/>
      </w:divBdr>
    </w:div>
    <w:div w:id="425662065">
      <w:bodyDiv w:val="1"/>
      <w:marLeft w:val="0"/>
      <w:marRight w:val="0"/>
      <w:marTop w:val="0"/>
      <w:marBottom w:val="0"/>
      <w:divBdr>
        <w:top w:val="none" w:sz="0" w:space="0" w:color="auto"/>
        <w:left w:val="none" w:sz="0" w:space="0" w:color="auto"/>
        <w:bottom w:val="none" w:sz="0" w:space="0" w:color="auto"/>
        <w:right w:val="none" w:sz="0" w:space="0" w:color="auto"/>
      </w:divBdr>
    </w:div>
    <w:div w:id="433523635">
      <w:bodyDiv w:val="1"/>
      <w:marLeft w:val="0"/>
      <w:marRight w:val="0"/>
      <w:marTop w:val="0"/>
      <w:marBottom w:val="0"/>
      <w:divBdr>
        <w:top w:val="none" w:sz="0" w:space="0" w:color="auto"/>
        <w:left w:val="none" w:sz="0" w:space="0" w:color="auto"/>
        <w:bottom w:val="none" w:sz="0" w:space="0" w:color="auto"/>
        <w:right w:val="none" w:sz="0" w:space="0" w:color="auto"/>
      </w:divBdr>
    </w:div>
    <w:div w:id="438373640">
      <w:bodyDiv w:val="1"/>
      <w:marLeft w:val="0"/>
      <w:marRight w:val="0"/>
      <w:marTop w:val="0"/>
      <w:marBottom w:val="0"/>
      <w:divBdr>
        <w:top w:val="none" w:sz="0" w:space="0" w:color="auto"/>
        <w:left w:val="none" w:sz="0" w:space="0" w:color="auto"/>
        <w:bottom w:val="none" w:sz="0" w:space="0" w:color="auto"/>
        <w:right w:val="none" w:sz="0" w:space="0" w:color="auto"/>
      </w:divBdr>
    </w:div>
    <w:div w:id="513813025">
      <w:bodyDiv w:val="1"/>
      <w:marLeft w:val="0"/>
      <w:marRight w:val="0"/>
      <w:marTop w:val="0"/>
      <w:marBottom w:val="0"/>
      <w:divBdr>
        <w:top w:val="none" w:sz="0" w:space="0" w:color="auto"/>
        <w:left w:val="none" w:sz="0" w:space="0" w:color="auto"/>
        <w:bottom w:val="none" w:sz="0" w:space="0" w:color="auto"/>
        <w:right w:val="none" w:sz="0" w:space="0" w:color="auto"/>
      </w:divBdr>
    </w:div>
    <w:div w:id="652224719">
      <w:bodyDiv w:val="1"/>
      <w:marLeft w:val="0"/>
      <w:marRight w:val="0"/>
      <w:marTop w:val="0"/>
      <w:marBottom w:val="0"/>
      <w:divBdr>
        <w:top w:val="none" w:sz="0" w:space="0" w:color="auto"/>
        <w:left w:val="none" w:sz="0" w:space="0" w:color="auto"/>
        <w:bottom w:val="none" w:sz="0" w:space="0" w:color="auto"/>
        <w:right w:val="none" w:sz="0" w:space="0" w:color="auto"/>
      </w:divBdr>
    </w:div>
    <w:div w:id="669871689">
      <w:bodyDiv w:val="1"/>
      <w:marLeft w:val="0"/>
      <w:marRight w:val="0"/>
      <w:marTop w:val="0"/>
      <w:marBottom w:val="0"/>
      <w:divBdr>
        <w:top w:val="none" w:sz="0" w:space="0" w:color="auto"/>
        <w:left w:val="none" w:sz="0" w:space="0" w:color="auto"/>
        <w:bottom w:val="none" w:sz="0" w:space="0" w:color="auto"/>
        <w:right w:val="none" w:sz="0" w:space="0" w:color="auto"/>
      </w:divBdr>
    </w:div>
    <w:div w:id="713889075">
      <w:bodyDiv w:val="1"/>
      <w:marLeft w:val="0"/>
      <w:marRight w:val="0"/>
      <w:marTop w:val="0"/>
      <w:marBottom w:val="0"/>
      <w:divBdr>
        <w:top w:val="none" w:sz="0" w:space="0" w:color="auto"/>
        <w:left w:val="none" w:sz="0" w:space="0" w:color="auto"/>
        <w:bottom w:val="none" w:sz="0" w:space="0" w:color="auto"/>
        <w:right w:val="none" w:sz="0" w:space="0" w:color="auto"/>
      </w:divBdr>
    </w:div>
    <w:div w:id="813369767">
      <w:bodyDiv w:val="1"/>
      <w:marLeft w:val="0"/>
      <w:marRight w:val="0"/>
      <w:marTop w:val="0"/>
      <w:marBottom w:val="0"/>
      <w:divBdr>
        <w:top w:val="none" w:sz="0" w:space="0" w:color="auto"/>
        <w:left w:val="none" w:sz="0" w:space="0" w:color="auto"/>
        <w:bottom w:val="none" w:sz="0" w:space="0" w:color="auto"/>
        <w:right w:val="none" w:sz="0" w:space="0" w:color="auto"/>
      </w:divBdr>
      <w:divsChild>
        <w:div w:id="73282037">
          <w:marLeft w:val="360"/>
          <w:marRight w:val="0"/>
          <w:marTop w:val="200"/>
          <w:marBottom w:val="0"/>
          <w:divBdr>
            <w:top w:val="none" w:sz="0" w:space="0" w:color="auto"/>
            <w:left w:val="none" w:sz="0" w:space="0" w:color="auto"/>
            <w:bottom w:val="none" w:sz="0" w:space="0" w:color="auto"/>
            <w:right w:val="none" w:sz="0" w:space="0" w:color="auto"/>
          </w:divBdr>
        </w:div>
        <w:div w:id="739063035">
          <w:marLeft w:val="1080"/>
          <w:marRight w:val="0"/>
          <w:marTop w:val="100"/>
          <w:marBottom w:val="0"/>
          <w:divBdr>
            <w:top w:val="none" w:sz="0" w:space="0" w:color="auto"/>
            <w:left w:val="none" w:sz="0" w:space="0" w:color="auto"/>
            <w:bottom w:val="none" w:sz="0" w:space="0" w:color="auto"/>
            <w:right w:val="none" w:sz="0" w:space="0" w:color="auto"/>
          </w:divBdr>
        </w:div>
        <w:div w:id="527252989">
          <w:marLeft w:val="1080"/>
          <w:marRight w:val="0"/>
          <w:marTop w:val="100"/>
          <w:marBottom w:val="0"/>
          <w:divBdr>
            <w:top w:val="none" w:sz="0" w:space="0" w:color="auto"/>
            <w:left w:val="none" w:sz="0" w:space="0" w:color="auto"/>
            <w:bottom w:val="none" w:sz="0" w:space="0" w:color="auto"/>
            <w:right w:val="none" w:sz="0" w:space="0" w:color="auto"/>
          </w:divBdr>
        </w:div>
      </w:divsChild>
    </w:div>
    <w:div w:id="878781899">
      <w:bodyDiv w:val="1"/>
      <w:marLeft w:val="0"/>
      <w:marRight w:val="0"/>
      <w:marTop w:val="0"/>
      <w:marBottom w:val="0"/>
      <w:divBdr>
        <w:top w:val="none" w:sz="0" w:space="0" w:color="auto"/>
        <w:left w:val="none" w:sz="0" w:space="0" w:color="auto"/>
        <w:bottom w:val="none" w:sz="0" w:space="0" w:color="auto"/>
        <w:right w:val="none" w:sz="0" w:space="0" w:color="auto"/>
      </w:divBdr>
      <w:divsChild>
        <w:div w:id="513417389">
          <w:marLeft w:val="360"/>
          <w:marRight w:val="0"/>
          <w:marTop w:val="200"/>
          <w:marBottom w:val="0"/>
          <w:divBdr>
            <w:top w:val="none" w:sz="0" w:space="0" w:color="auto"/>
            <w:left w:val="none" w:sz="0" w:space="0" w:color="auto"/>
            <w:bottom w:val="none" w:sz="0" w:space="0" w:color="auto"/>
            <w:right w:val="none" w:sz="0" w:space="0" w:color="auto"/>
          </w:divBdr>
        </w:div>
        <w:div w:id="1429041213">
          <w:marLeft w:val="1080"/>
          <w:marRight w:val="0"/>
          <w:marTop w:val="100"/>
          <w:marBottom w:val="0"/>
          <w:divBdr>
            <w:top w:val="none" w:sz="0" w:space="0" w:color="auto"/>
            <w:left w:val="none" w:sz="0" w:space="0" w:color="auto"/>
            <w:bottom w:val="none" w:sz="0" w:space="0" w:color="auto"/>
            <w:right w:val="none" w:sz="0" w:space="0" w:color="auto"/>
          </w:divBdr>
        </w:div>
        <w:div w:id="1275290689">
          <w:marLeft w:val="360"/>
          <w:marRight w:val="0"/>
          <w:marTop w:val="200"/>
          <w:marBottom w:val="0"/>
          <w:divBdr>
            <w:top w:val="none" w:sz="0" w:space="0" w:color="auto"/>
            <w:left w:val="none" w:sz="0" w:space="0" w:color="auto"/>
            <w:bottom w:val="none" w:sz="0" w:space="0" w:color="auto"/>
            <w:right w:val="none" w:sz="0" w:space="0" w:color="auto"/>
          </w:divBdr>
        </w:div>
        <w:div w:id="226184018">
          <w:marLeft w:val="1080"/>
          <w:marRight w:val="0"/>
          <w:marTop w:val="100"/>
          <w:marBottom w:val="0"/>
          <w:divBdr>
            <w:top w:val="none" w:sz="0" w:space="0" w:color="auto"/>
            <w:left w:val="none" w:sz="0" w:space="0" w:color="auto"/>
            <w:bottom w:val="none" w:sz="0" w:space="0" w:color="auto"/>
            <w:right w:val="none" w:sz="0" w:space="0" w:color="auto"/>
          </w:divBdr>
        </w:div>
        <w:div w:id="1563979705">
          <w:marLeft w:val="1080"/>
          <w:marRight w:val="0"/>
          <w:marTop w:val="100"/>
          <w:marBottom w:val="0"/>
          <w:divBdr>
            <w:top w:val="none" w:sz="0" w:space="0" w:color="auto"/>
            <w:left w:val="none" w:sz="0" w:space="0" w:color="auto"/>
            <w:bottom w:val="none" w:sz="0" w:space="0" w:color="auto"/>
            <w:right w:val="none" w:sz="0" w:space="0" w:color="auto"/>
          </w:divBdr>
        </w:div>
        <w:div w:id="1072846896">
          <w:marLeft w:val="1800"/>
          <w:marRight w:val="0"/>
          <w:marTop w:val="100"/>
          <w:marBottom w:val="0"/>
          <w:divBdr>
            <w:top w:val="none" w:sz="0" w:space="0" w:color="auto"/>
            <w:left w:val="none" w:sz="0" w:space="0" w:color="auto"/>
            <w:bottom w:val="none" w:sz="0" w:space="0" w:color="auto"/>
            <w:right w:val="none" w:sz="0" w:space="0" w:color="auto"/>
          </w:divBdr>
        </w:div>
        <w:div w:id="1868591972">
          <w:marLeft w:val="360"/>
          <w:marRight w:val="0"/>
          <w:marTop w:val="200"/>
          <w:marBottom w:val="0"/>
          <w:divBdr>
            <w:top w:val="none" w:sz="0" w:space="0" w:color="auto"/>
            <w:left w:val="none" w:sz="0" w:space="0" w:color="auto"/>
            <w:bottom w:val="none" w:sz="0" w:space="0" w:color="auto"/>
            <w:right w:val="none" w:sz="0" w:space="0" w:color="auto"/>
          </w:divBdr>
        </w:div>
        <w:div w:id="1462647383">
          <w:marLeft w:val="1080"/>
          <w:marRight w:val="0"/>
          <w:marTop w:val="100"/>
          <w:marBottom w:val="0"/>
          <w:divBdr>
            <w:top w:val="none" w:sz="0" w:space="0" w:color="auto"/>
            <w:left w:val="none" w:sz="0" w:space="0" w:color="auto"/>
            <w:bottom w:val="none" w:sz="0" w:space="0" w:color="auto"/>
            <w:right w:val="none" w:sz="0" w:space="0" w:color="auto"/>
          </w:divBdr>
        </w:div>
      </w:divsChild>
    </w:div>
    <w:div w:id="884676965">
      <w:bodyDiv w:val="1"/>
      <w:marLeft w:val="0"/>
      <w:marRight w:val="0"/>
      <w:marTop w:val="0"/>
      <w:marBottom w:val="0"/>
      <w:divBdr>
        <w:top w:val="none" w:sz="0" w:space="0" w:color="auto"/>
        <w:left w:val="none" w:sz="0" w:space="0" w:color="auto"/>
        <w:bottom w:val="none" w:sz="0" w:space="0" w:color="auto"/>
        <w:right w:val="none" w:sz="0" w:space="0" w:color="auto"/>
      </w:divBdr>
    </w:div>
    <w:div w:id="965962960">
      <w:bodyDiv w:val="1"/>
      <w:marLeft w:val="0"/>
      <w:marRight w:val="0"/>
      <w:marTop w:val="0"/>
      <w:marBottom w:val="0"/>
      <w:divBdr>
        <w:top w:val="none" w:sz="0" w:space="0" w:color="auto"/>
        <w:left w:val="none" w:sz="0" w:space="0" w:color="auto"/>
        <w:bottom w:val="none" w:sz="0" w:space="0" w:color="auto"/>
        <w:right w:val="none" w:sz="0" w:space="0" w:color="auto"/>
      </w:divBdr>
    </w:div>
    <w:div w:id="974021371">
      <w:bodyDiv w:val="1"/>
      <w:marLeft w:val="0"/>
      <w:marRight w:val="0"/>
      <w:marTop w:val="0"/>
      <w:marBottom w:val="0"/>
      <w:divBdr>
        <w:top w:val="none" w:sz="0" w:space="0" w:color="auto"/>
        <w:left w:val="none" w:sz="0" w:space="0" w:color="auto"/>
        <w:bottom w:val="none" w:sz="0" w:space="0" w:color="auto"/>
        <w:right w:val="none" w:sz="0" w:space="0" w:color="auto"/>
      </w:divBdr>
    </w:div>
    <w:div w:id="1000043414">
      <w:bodyDiv w:val="1"/>
      <w:marLeft w:val="0"/>
      <w:marRight w:val="0"/>
      <w:marTop w:val="0"/>
      <w:marBottom w:val="0"/>
      <w:divBdr>
        <w:top w:val="none" w:sz="0" w:space="0" w:color="auto"/>
        <w:left w:val="none" w:sz="0" w:space="0" w:color="auto"/>
        <w:bottom w:val="none" w:sz="0" w:space="0" w:color="auto"/>
        <w:right w:val="none" w:sz="0" w:space="0" w:color="auto"/>
      </w:divBdr>
    </w:div>
    <w:div w:id="1010566854">
      <w:bodyDiv w:val="1"/>
      <w:marLeft w:val="0"/>
      <w:marRight w:val="0"/>
      <w:marTop w:val="0"/>
      <w:marBottom w:val="0"/>
      <w:divBdr>
        <w:top w:val="none" w:sz="0" w:space="0" w:color="auto"/>
        <w:left w:val="none" w:sz="0" w:space="0" w:color="auto"/>
        <w:bottom w:val="none" w:sz="0" w:space="0" w:color="auto"/>
        <w:right w:val="none" w:sz="0" w:space="0" w:color="auto"/>
      </w:divBdr>
    </w:div>
    <w:div w:id="1049184702">
      <w:bodyDiv w:val="1"/>
      <w:marLeft w:val="0"/>
      <w:marRight w:val="0"/>
      <w:marTop w:val="0"/>
      <w:marBottom w:val="0"/>
      <w:divBdr>
        <w:top w:val="none" w:sz="0" w:space="0" w:color="auto"/>
        <w:left w:val="none" w:sz="0" w:space="0" w:color="auto"/>
        <w:bottom w:val="none" w:sz="0" w:space="0" w:color="auto"/>
        <w:right w:val="none" w:sz="0" w:space="0" w:color="auto"/>
      </w:divBdr>
    </w:div>
    <w:div w:id="1069810984">
      <w:bodyDiv w:val="1"/>
      <w:marLeft w:val="0"/>
      <w:marRight w:val="0"/>
      <w:marTop w:val="0"/>
      <w:marBottom w:val="0"/>
      <w:divBdr>
        <w:top w:val="none" w:sz="0" w:space="0" w:color="auto"/>
        <w:left w:val="none" w:sz="0" w:space="0" w:color="auto"/>
        <w:bottom w:val="none" w:sz="0" w:space="0" w:color="auto"/>
        <w:right w:val="none" w:sz="0" w:space="0" w:color="auto"/>
      </w:divBdr>
    </w:div>
    <w:div w:id="1124695888">
      <w:bodyDiv w:val="1"/>
      <w:marLeft w:val="0"/>
      <w:marRight w:val="0"/>
      <w:marTop w:val="0"/>
      <w:marBottom w:val="0"/>
      <w:divBdr>
        <w:top w:val="none" w:sz="0" w:space="0" w:color="auto"/>
        <w:left w:val="none" w:sz="0" w:space="0" w:color="auto"/>
        <w:bottom w:val="none" w:sz="0" w:space="0" w:color="auto"/>
        <w:right w:val="none" w:sz="0" w:space="0" w:color="auto"/>
      </w:divBdr>
      <w:divsChild>
        <w:div w:id="1065376083">
          <w:marLeft w:val="360"/>
          <w:marRight w:val="0"/>
          <w:marTop w:val="200"/>
          <w:marBottom w:val="0"/>
          <w:divBdr>
            <w:top w:val="none" w:sz="0" w:space="0" w:color="auto"/>
            <w:left w:val="none" w:sz="0" w:space="0" w:color="auto"/>
            <w:bottom w:val="none" w:sz="0" w:space="0" w:color="auto"/>
            <w:right w:val="none" w:sz="0" w:space="0" w:color="auto"/>
          </w:divBdr>
        </w:div>
        <w:div w:id="747842630">
          <w:marLeft w:val="1080"/>
          <w:marRight w:val="0"/>
          <w:marTop w:val="100"/>
          <w:marBottom w:val="0"/>
          <w:divBdr>
            <w:top w:val="none" w:sz="0" w:space="0" w:color="auto"/>
            <w:left w:val="none" w:sz="0" w:space="0" w:color="auto"/>
            <w:bottom w:val="none" w:sz="0" w:space="0" w:color="auto"/>
            <w:right w:val="none" w:sz="0" w:space="0" w:color="auto"/>
          </w:divBdr>
        </w:div>
        <w:div w:id="854147745">
          <w:marLeft w:val="1080"/>
          <w:marRight w:val="0"/>
          <w:marTop w:val="100"/>
          <w:marBottom w:val="0"/>
          <w:divBdr>
            <w:top w:val="none" w:sz="0" w:space="0" w:color="auto"/>
            <w:left w:val="none" w:sz="0" w:space="0" w:color="auto"/>
            <w:bottom w:val="none" w:sz="0" w:space="0" w:color="auto"/>
            <w:right w:val="none" w:sz="0" w:space="0" w:color="auto"/>
          </w:divBdr>
        </w:div>
        <w:div w:id="2067758107">
          <w:marLeft w:val="1080"/>
          <w:marRight w:val="0"/>
          <w:marTop w:val="100"/>
          <w:marBottom w:val="0"/>
          <w:divBdr>
            <w:top w:val="none" w:sz="0" w:space="0" w:color="auto"/>
            <w:left w:val="none" w:sz="0" w:space="0" w:color="auto"/>
            <w:bottom w:val="none" w:sz="0" w:space="0" w:color="auto"/>
            <w:right w:val="none" w:sz="0" w:space="0" w:color="auto"/>
          </w:divBdr>
        </w:div>
      </w:divsChild>
    </w:div>
    <w:div w:id="1126971518">
      <w:bodyDiv w:val="1"/>
      <w:marLeft w:val="0"/>
      <w:marRight w:val="0"/>
      <w:marTop w:val="0"/>
      <w:marBottom w:val="0"/>
      <w:divBdr>
        <w:top w:val="none" w:sz="0" w:space="0" w:color="auto"/>
        <w:left w:val="none" w:sz="0" w:space="0" w:color="auto"/>
        <w:bottom w:val="none" w:sz="0" w:space="0" w:color="auto"/>
        <w:right w:val="none" w:sz="0" w:space="0" w:color="auto"/>
      </w:divBdr>
    </w:div>
    <w:div w:id="1131749755">
      <w:bodyDiv w:val="1"/>
      <w:marLeft w:val="0"/>
      <w:marRight w:val="0"/>
      <w:marTop w:val="0"/>
      <w:marBottom w:val="0"/>
      <w:divBdr>
        <w:top w:val="none" w:sz="0" w:space="0" w:color="auto"/>
        <w:left w:val="none" w:sz="0" w:space="0" w:color="auto"/>
        <w:bottom w:val="none" w:sz="0" w:space="0" w:color="auto"/>
        <w:right w:val="none" w:sz="0" w:space="0" w:color="auto"/>
      </w:divBdr>
    </w:div>
    <w:div w:id="1150050163">
      <w:bodyDiv w:val="1"/>
      <w:marLeft w:val="0"/>
      <w:marRight w:val="0"/>
      <w:marTop w:val="0"/>
      <w:marBottom w:val="0"/>
      <w:divBdr>
        <w:top w:val="none" w:sz="0" w:space="0" w:color="auto"/>
        <w:left w:val="none" w:sz="0" w:space="0" w:color="auto"/>
        <w:bottom w:val="none" w:sz="0" w:space="0" w:color="auto"/>
        <w:right w:val="none" w:sz="0" w:space="0" w:color="auto"/>
      </w:divBdr>
    </w:div>
    <w:div w:id="1189216402">
      <w:bodyDiv w:val="1"/>
      <w:marLeft w:val="0"/>
      <w:marRight w:val="0"/>
      <w:marTop w:val="0"/>
      <w:marBottom w:val="0"/>
      <w:divBdr>
        <w:top w:val="none" w:sz="0" w:space="0" w:color="auto"/>
        <w:left w:val="none" w:sz="0" w:space="0" w:color="auto"/>
        <w:bottom w:val="none" w:sz="0" w:space="0" w:color="auto"/>
        <w:right w:val="none" w:sz="0" w:space="0" w:color="auto"/>
      </w:divBdr>
    </w:div>
    <w:div w:id="1190534789">
      <w:bodyDiv w:val="1"/>
      <w:marLeft w:val="0"/>
      <w:marRight w:val="0"/>
      <w:marTop w:val="0"/>
      <w:marBottom w:val="0"/>
      <w:divBdr>
        <w:top w:val="none" w:sz="0" w:space="0" w:color="auto"/>
        <w:left w:val="none" w:sz="0" w:space="0" w:color="auto"/>
        <w:bottom w:val="none" w:sz="0" w:space="0" w:color="auto"/>
        <w:right w:val="none" w:sz="0" w:space="0" w:color="auto"/>
      </w:divBdr>
    </w:div>
    <w:div w:id="1217355664">
      <w:bodyDiv w:val="1"/>
      <w:marLeft w:val="0"/>
      <w:marRight w:val="0"/>
      <w:marTop w:val="0"/>
      <w:marBottom w:val="0"/>
      <w:divBdr>
        <w:top w:val="none" w:sz="0" w:space="0" w:color="auto"/>
        <w:left w:val="none" w:sz="0" w:space="0" w:color="auto"/>
        <w:bottom w:val="none" w:sz="0" w:space="0" w:color="auto"/>
        <w:right w:val="none" w:sz="0" w:space="0" w:color="auto"/>
      </w:divBdr>
    </w:div>
    <w:div w:id="1219048938">
      <w:bodyDiv w:val="1"/>
      <w:marLeft w:val="0"/>
      <w:marRight w:val="0"/>
      <w:marTop w:val="0"/>
      <w:marBottom w:val="0"/>
      <w:divBdr>
        <w:top w:val="none" w:sz="0" w:space="0" w:color="auto"/>
        <w:left w:val="none" w:sz="0" w:space="0" w:color="auto"/>
        <w:bottom w:val="none" w:sz="0" w:space="0" w:color="auto"/>
        <w:right w:val="none" w:sz="0" w:space="0" w:color="auto"/>
      </w:divBdr>
    </w:div>
    <w:div w:id="1251305585">
      <w:bodyDiv w:val="1"/>
      <w:marLeft w:val="0"/>
      <w:marRight w:val="0"/>
      <w:marTop w:val="0"/>
      <w:marBottom w:val="0"/>
      <w:divBdr>
        <w:top w:val="none" w:sz="0" w:space="0" w:color="auto"/>
        <w:left w:val="none" w:sz="0" w:space="0" w:color="auto"/>
        <w:bottom w:val="none" w:sz="0" w:space="0" w:color="auto"/>
        <w:right w:val="none" w:sz="0" w:space="0" w:color="auto"/>
      </w:divBdr>
    </w:div>
    <w:div w:id="1301884086">
      <w:bodyDiv w:val="1"/>
      <w:marLeft w:val="0"/>
      <w:marRight w:val="0"/>
      <w:marTop w:val="0"/>
      <w:marBottom w:val="0"/>
      <w:divBdr>
        <w:top w:val="none" w:sz="0" w:space="0" w:color="auto"/>
        <w:left w:val="none" w:sz="0" w:space="0" w:color="auto"/>
        <w:bottom w:val="none" w:sz="0" w:space="0" w:color="auto"/>
        <w:right w:val="none" w:sz="0" w:space="0" w:color="auto"/>
      </w:divBdr>
    </w:div>
    <w:div w:id="1322123928">
      <w:bodyDiv w:val="1"/>
      <w:marLeft w:val="0"/>
      <w:marRight w:val="0"/>
      <w:marTop w:val="0"/>
      <w:marBottom w:val="0"/>
      <w:divBdr>
        <w:top w:val="none" w:sz="0" w:space="0" w:color="auto"/>
        <w:left w:val="none" w:sz="0" w:space="0" w:color="auto"/>
        <w:bottom w:val="none" w:sz="0" w:space="0" w:color="auto"/>
        <w:right w:val="none" w:sz="0" w:space="0" w:color="auto"/>
      </w:divBdr>
    </w:div>
    <w:div w:id="1371296200">
      <w:bodyDiv w:val="1"/>
      <w:marLeft w:val="0"/>
      <w:marRight w:val="0"/>
      <w:marTop w:val="0"/>
      <w:marBottom w:val="0"/>
      <w:divBdr>
        <w:top w:val="none" w:sz="0" w:space="0" w:color="auto"/>
        <w:left w:val="none" w:sz="0" w:space="0" w:color="auto"/>
        <w:bottom w:val="none" w:sz="0" w:space="0" w:color="auto"/>
        <w:right w:val="none" w:sz="0" w:space="0" w:color="auto"/>
      </w:divBdr>
    </w:div>
    <w:div w:id="1471441114">
      <w:bodyDiv w:val="1"/>
      <w:marLeft w:val="0"/>
      <w:marRight w:val="0"/>
      <w:marTop w:val="0"/>
      <w:marBottom w:val="0"/>
      <w:divBdr>
        <w:top w:val="none" w:sz="0" w:space="0" w:color="auto"/>
        <w:left w:val="none" w:sz="0" w:space="0" w:color="auto"/>
        <w:bottom w:val="none" w:sz="0" w:space="0" w:color="auto"/>
        <w:right w:val="none" w:sz="0" w:space="0" w:color="auto"/>
      </w:divBdr>
      <w:divsChild>
        <w:div w:id="827601188">
          <w:marLeft w:val="1080"/>
          <w:marRight w:val="0"/>
          <w:marTop w:val="100"/>
          <w:marBottom w:val="0"/>
          <w:divBdr>
            <w:top w:val="none" w:sz="0" w:space="0" w:color="auto"/>
            <w:left w:val="none" w:sz="0" w:space="0" w:color="auto"/>
            <w:bottom w:val="none" w:sz="0" w:space="0" w:color="auto"/>
            <w:right w:val="none" w:sz="0" w:space="0" w:color="auto"/>
          </w:divBdr>
        </w:div>
        <w:div w:id="765735722">
          <w:marLeft w:val="1800"/>
          <w:marRight w:val="0"/>
          <w:marTop w:val="100"/>
          <w:marBottom w:val="0"/>
          <w:divBdr>
            <w:top w:val="none" w:sz="0" w:space="0" w:color="auto"/>
            <w:left w:val="none" w:sz="0" w:space="0" w:color="auto"/>
            <w:bottom w:val="none" w:sz="0" w:space="0" w:color="auto"/>
            <w:right w:val="none" w:sz="0" w:space="0" w:color="auto"/>
          </w:divBdr>
        </w:div>
        <w:div w:id="1891183573">
          <w:marLeft w:val="1800"/>
          <w:marRight w:val="0"/>
          <w:marTop w:val="100"/>
          <w:marBottom w:val="0"/>
          <w:divBdr>
            <w:top w:val="none" w:sz="0" w:space="0" w:color="auto"/>
            <w:left w:val="none" w:sz="0" w:space="0" w:color="auto"/>
            <w:bottom w:val="none" w:sz="0" w:space="0" w:color="auto"/>
            <w:right w:val="none" w:sz="0" w:space="0" w:color="auto"/>
          </w:divBdr>
        </w:div>
        <w:div w:id="1991058915">
          <w:marLeft w:val="1080"/>
          <w:marRight w:val="0"/>
          <w:marTop w:val="100"/>
          <w:marBottom w:val="0"/>
          <w:divBdr>
            <w:top w:val="none" w:sz="0" w:space="0" w:color="auto"/>
            <w:left w:val="none" w:sz="0" w:space="0" w:color="auto"/>
            <w:bottom w:val="none" w:sz="0" w:space="0" w:color="auto"/>
            <w:right w:val="none" w:sz="0" w:space="0" w:color="auto"/>
          </w:divBdr>
        </w:div>
        <w:div w:id="97406823">
          <w:marLeft w:val="1080"/>
          <w:marRight w:val="0"/>
          <w:marTop w:val="100"/>
          <w:marBottom w:val="0"/>
          <w:divBdr>
            <w:top w:val="none" w:sz="0" w:space="0" w:color="auto"/>
            <w:left w:val="none" w:sz="0" w:space="0" w:color="auto"/>
            <w:bottom w:val="none" w:sz="0" w:space="0" w:color="auto"/>
            <w:right w:val="none" w:sz="0" w:space="0" w:color="auto"/>
          </w:divBdr>
        </w:div>
        <w:div w:id="815144392">
          <w:marLeft w:val="1080"/>
          <w:marRight w:val="0"/>
          <w:marTop w:val="100"/>
          <w:marBottom w:val="0"/>
          <w:divBdr>
            <w:top w:val="none" w:sz="0" w:space="0" w:color="auto"/>
            <w:left w:val="none" w:sz="0" w:space="0" w:color="auto"/>
            <w:bottom w:val="none" w:sz="0" w:space="0" w:color="auto"/>
            <w:right w:val="none" w:sz="0" w:space="0" w:color="auto"/>
          </w:divBdr>
        </w:div>
        <w:div w:id="636374171">
          <w:marLeft w:val="1080"/>
          <w:marRight w:val="0"/>
          <w:marTop w:val="100"/>
          <w:marBottom w:val="0"/>
          <w:divBdr>
            <w:top w:val="none" w:sz="0" w:space="0" w:color="auto"/>
            <w:left w:val="none" w:sz="0" w:space="0" w:color="auto"/>
            <w:bottom w:val="none" w:sz="0" w:space="0" w:color="auto"/>
            <w:right w:val="none" w:sz="0" w:space="0" w:color="auto"/>
          </w:divBdr>
        </w:div>
        <w:div w:id="2126263782">
          <w:marLeft w:val="1800"/>
          <w:marRight w:val="0"/>
          <w:marTop w:val="100"/>
          <w:marBottom w:val="0"/>
          <w:divBdr>
            <w:top w:val="none" w:sz="0" w:space="0" w:color="auto"/>
            <w:left w:val="none" w:sz="0" w:space="0" w:color="auto"/>
            <w:bottom w:val="none" w:sz="0" w:space="0" w:color="auto"/>
            <w:right w:val="none" w:sz="0" w:space="0" w:color="auto"/>
          </w:divBdr>
        </w:div>
      </w:divsChild>
    </w:div>
    <w:div w:id="1508982828">
      <w:bodyDiv w:val="1"/>
      <w:marLeft w:val="0"/>
      <w:marRight w:val="0"/>
      <w:marTop w:val="0"/>
      <w:marBottom w:val="0"/>
      <w:divBdr>
        <w:top w:val="none" w:sz="0" w:space="0" w:color="auto"/>
        <w:left w:val="none" w:sz="0" w:space="0" w:color="auto"/>
        <w:bottom w:val="none" w:sz="0" w:space="0" w:color="auto"/>
        <w:right w:val="none" w:sz="0" w:space="0" w:color="auto"/>
      </w:divBdr>
    </w:div>
    <w:div w:id="1634630140">
      <w:bodyDiv w:val="1"/>
      <w:marLeft w:val="0"/>
      <w:marRight w:val="0"/>
      <w:marTop w:val="0"/>
      <w:marBottom w:val="0"/>
      <w:divBdr>
        <w:top w:val="none" w:sz="0" w:space="0" w:color="auto"/>
        <w:left w:val="none" w:sz="0" w:space="0" w:color="auto"/>
        <w:bottom w:val="none" w:sz="0" w:space="0" w:color="auto"/>
        <w:right w:val="none" w:sz="0" w:space="0" w:color="auto"/>
      </w:divBdr>
      <w:divsChild>
        <w:div w:id="583538531">
          <w:marLeft w:val="806"/>
          <w:marRight w:val="0"/>
          <w:marTop w:val="200"/>
          <w:marBottom w:val="0"/>
          <w:divBdr>
            <w:top w:val="none" w:sz="0" w:space="0" w:color="auto"/>
            <w:left w:val="none" w:sz="0" w:space="0" w:color="auto"/>
            <w:bottom w:val="none" w:sz="0" w:space="0" w:color="auto"/>
            <w:right w:val="none" w:sz="0" w:space="0" w:color="auto"/>
          </w:divBdr>
        </w:div>
        <w:div w:id="1709455570">
          <w:marLeft w:val="806"/>
          <w:marRight w:val="0"/>
          <w:marTop w:val="200"/>
          <w:marBottom w:val="0"/>
          <w:divBdr>
            <w:top w:val="none" w:sz="0" w:space="0" w:color="auto"/>
            <w:left w:val="none" w:sz="0" w:space="0" w:color="auto"/>
            <w:bottom w:val="none" w:sz="0" w:space="0" w:color="auto"/>
            <w:right w:val="none" w:sz="0" w:space="0" w:color="auto"/>
          </w:divBdr>
        </w:div>
        <w:div w:id="1295601279">
          <w:marLeft w:val="806"/>
          <w:marRight w:val="0"/>
          <w:marTop w:val="200"/>
          <w:marBottom w:val="0"/>
          <w:divBdr>
            <w:top w:val="none" w:sz="0" w:space="0" w:color="auto"/>
            <w:left w:val="none" w:sz="0" w:space="0" w:color="auto"/>
            <w:bottom w:val="none" w:sz="0" w:space="0" w:color="auto"/>
            <w:right w:val="none" w:sz="0" w:space="0" w:color="auto"/>
          </w:divBdr>
        </w:div>
        <w:div w:id="642007750">
          <w:marLeft w:val="1080"/>
          <w:marRight w:val="0"/>
          <w:marTop w:val="100"/>
          <w:marBottom w:val="0"/>
          <w:divBdr>
            <w:top w:val="none" w:sz="0" w:space="0" w:color="auto"/>
            <w:left w:val="none" w:sz="0" w:space="0" w:color="auto"/>
            <w:bottom w:val="none" w:sz="0" w:space="0" w:color="auto"/>
            <w:right w:val="none" w:sz="0" w:space="0" w:color="auto"/>
          </w:divBdr>
        </w:div>
        <w:div w:id="129447349">
          <w:marLeft w:val="806"/>
          <w:marRight w:val="0"/>
          <w:marTop w:val="200"/>
          <w:marBottom w:val="0"/>
          <w:divBdr>
            <w:top w:val="none" w:sz="0" w:space="0" w:color="auto"/>
            <w:left w:val="none" w:sz="0" w:space="0" w:color="auto"/>
            <w:bottom w:val="none" w:sz="0" w:space="0" w:color="auto"/>
            <w:right w:val="none" w:sz="0" w:space="0" w:color="auto"/>
          </w:divBdr>
        </w:div>
        <w:div w:id="1029646401">
          <w:marLeft w:val="1080"/>
          <w:marRight w:val="0"/>
          <w:marTop w:val="100"/>
          <w:marBottom w:val="0"/>
          <w:divBdr>
            <w:top w:val="none" w:sz="0" w:space="0" w:color="auto"/>
            <w:left w:val="none" w:sz="0" w:space="0" w:color="auto"/>
            <w:bottom w:val="none" w:sz="0" w:space="0" w:color="auto"/>
            <w:right w:val="none" w:sz="0" w:space="0" w:color="auto"/>
          </w:divBdr>
        </w:div>
      </w:divsChild>
    </w:div>
    <w:div w:id="1648516003">
      <w:bodyDiv w:val="1"/>
      <w:marLeft w:val="0"/>
      <w:marRight w:val="0"/>
      <w:marTop w:val="0"/>
      <w:marBottom w:val="0"/>
      <w:divBdr>
        <w:top w:val="none" w:sz="0" w:space="0" w:color="auto"/>
        <w:left w:val="none" w:sz="0" w:space="0" w:color="auto"/>
        <w:bottom w:val="none" w:sz="0" w:space="0" w:color="auto"/>
        <w:right w:val="none" w:sz="0" w:space="0" w:color="auto"/>
      </w:divBdr>
      <w:divsChild>
        <w:div w:id="129782992">
          <w:marLeft w:val="360"/>
          <w:marRight w:val="0"/>
          <w:marTop w:val="200"/>
          <w:marBottom w:val="0"/>
          <w:divBdr>
            <w:top w:val="none" w:sz="0" w:space="0" w:color="auto"/>
            <w:left w:val="none" w:sz="0" w:space="0" w:color="auto"/>
            <w:bottom w:val="none" w:sz="0" w:space="0" w:color="auto"/>
            <w:right w:val="none" w:sz="0" w:space="0" w:color="auto"/>
          </w:divBdr>
        </w:div>
        <w:div w:id="1131560186">
          <w:marLeft w:val="360"/>
          <w:marRight w:val="0"/>
          <w:marTop w:val="200"/>
          <w:marBottom w:val="0"/>
          <w:divBdr>
            <w:top w:val="none" w:sz="0" w:space="0" w:color="auto"/>
            <w:left w:val="none" w:sz="0" w:space="0" w:color="auto"/>
            <w:bottom w:val="none" w:sz="0" w:space="0" w:color="auto"/>
            <w:right w:val="none" w:sz="0" w:space="0" w:color="auto"/>
          </w:divBdr>
        </w:div>
        <w:div w:id="1744717210">
          <w:marLeft w:val="360"/>
          <w:marRight w:val="0"/>
          <w:marTop w:val="200"/>
          <w:marBottom w:val="0"/>
          <w:divBdr>
            <w:top w:val="none" w:sz="0" w:space="0" w:color="auto"/>
            <w:left w:val="none" w:sz="0" w:space="0" w:color="auto"/>
            <w:bottom w:val="none" w:sz="0" w:space="0" w:color="auto"/>
            <w:right w:val="none" w:sz="0" w:space="0" w:color="auto"/>
          </w:divBdr>
        </w:div>
        <w:div w:id="1155603689">
          <w:marLeft w:val="360"/>
          <w:marRight w:val="0"/>
          <w:marTop w:val="200"/>
          <w:marBottom w:val="0"/>
          <w:divBdr>
            <w:top w:val="none" w:sz="0" w:space="0" w:color="auto"/>
            <w:left w:val="none" w:sz="0" w:space="0" w:color="auto"/>
            <w:bottom w:val="none" w:sz="0" w:space="0" w:color="auto"/>
            <w:right w:val="none" w:sz="0" w:space="0" w:color="auto"/>
          </w:divBdr>
        </w:div>
        <w:div w:id="467477722">
          <w:marLeft w:val="360"/>
          <w:marRight w:val="0"/>
          <w:marTop w:val="200"/>
          <w:marBottom w:val="0"/>
          <w:divBdr>
            <w:top w:val="none" w:sz="0" w:space="0" w:color="auto"/>
            <w:left w:val="none" w:sz="0" w:space="0" w:color="auto"/>
            <w:bottom w:val="none" w:sz="0" w:space="0" w:color="auto"/>
            <w:right w:val="none" w:sz="0" w:space="0" w:color="auto"/>
          </w:divBdr>
        </w:div>
      </w:divsChild>
    </w:div>
    <w:div w:id="1695837251">
      <w:bodyDiv w:val="1"/>
      <w:marLeft w:val="0"/>
      <w:marRight w:val="0"/>
      <w:marTop w:val="0"/>
      <w:marBottom w:val="0"/>
      <w:divBdr>
        <w:top w:val="none" w:sz="0" w:space="0" w:color="auto"/>
        <w:left w:val="none" w:sz="0" w:space="0" w:color="auto"/>
        <w:bottom w:val="none" w:sz="0" w:space="0" w:color="auto"/>
        <w:right w:val="none" w:sz="0" w:space="0" w:color="auto"/>
      </w:divBdr>
      <w:divsChild>
        <w:div w:id="644090872">
          <w:marLeft w:val="360"/>
          <w:marRight w:val="0"/>
          <w:marTop w:val="200"/>
          <w:marBottom w:val="0"/>
          <w:divBdr>
            <w:top w:val="none" w:sz="0" w:space="0" w:color="auto"/>
            <w:left w:val="none" w:sz="0" w:space="0" w:color="auto"/>
            <w:bottom w:val="none" w:sz="0" w:space="0" w:color="auto"/>
            <w:right w:val="none" w:sz="0" w:space="0" w:color="auto"/>
          </w:divBdr>
        </w:div>
        <w:div w:id="330529483">
          <w:marLeft w:val="1440"/>
          <w:marRight w:val="0"/>
          <w:marTop w:val="100"/>
          <w:marBottom w:val="0"/>
          <w:divBdr>
            <w:top w:val="none" w:sz="0" w:space="0" w:color="auto"/>
            <w:left w:val="none" w:sz="0" w:space="0" w:color="auto"/>
            <w:bottom w:val="none" w:sz="0" w:space="0" w:color="auto"/>
            <w:right w:val="none" w:sz="0" w:space="0" w:color="auto"/>
          </w:divBdr>
        </w:div>
        <w:div w:id="1847862141">
          <w:marLeft w:val="1080"/>
          <w:marRight w:val="0"/>
          <w:marTop w:val="100"/>
          <w:marBottom w:val="0"/>
          <w:divBdr>
            <w:top w:val="none" w:sz="0" w:space="0" w:color="auto"/>
            <w:left w:val="none" w:sz="0" w:space="0" w:color="auto"/>
            <w:bottom w:val="none" w:sz="0" w:space="0" w:color="auto"/>
            <w:right w:val="none" w:sz="0" w:space="0" w:color="auto"/>
          </w:divBdr>
        </w:div>
        <w:div w:id="449710099">
          <w:marLeft w:val="1080"/>
          <w:marRight w:val="0"/>
          <w:marTop w:val="100"/>
          <w:marBottom w:val="0"/>
          <w:divBdr>
            <w:top w:val="none" w:sz="0" w:space="0" w:color="auto"/>
            <w:left w:val="none" w:sz="0" w:space="0" w:color="auto"/>
            <w:bottom w:val="none" w:sz="0" w:space="0" w:color="auto"/>
            <w:right w:val="none" w:sz="0" w:space="0" w:color="auto"/>
          </w:divBdr>
        </w:div>
        <w:div w:id="173886088">
          <w:marLeft w:val="1800"/>
          <w:marRight w:val="0"/>
          <w:marTop w:val="100"/>
          <w:marBottom w:val="0"/>
          <w:divBdr>
            <w:top w:val="none" w:sz="0" w:space="0" w:color="auto"/>
            <w:left w:val="none" w:sz="0" w:space="0" w:color="auto"/>
            <w:bottom w:val="none" w:sz="0" w:space="0" w:color="auto"/>
            <w:right w:val="none" w:sz="0" w:space="0" w:color="auto"/>
          </w:divBdr>
        </w:div>
        <w:div w:id="1220896910">
          <w:marLeft w:val="1800"/>
          <w:marRight w:val="0"/>
          <w:marTop w:val="100"/>
          <w:marBottom w:val="0"/>
          <w:divBdr>
            <w:top w:val="none" w:sz="0" w:space="0" w:color="auto"/>
            <w:left w:val="none" w:sz="0" w:space="0" w:color="auto"/>
            <w:bottom w:val="none" w:sz="0" w:space="0" w:color="auto"/>
            <w:right w:val="none" w:sz="0" w:space="0" w:color="auto"/>
          </w:divBdr>
        </w:div>
        <w:div w:id="1561744029">
          <w:marLeft w:val="1800"/>
          <w:marRight w:val="0"/>
          <w:marTop w:val="100"/>
          <w:marBottom w:val="0"/>
          <w:divBdr>
            <w:top w:val="none" w:sz="0" w:space="0" w:color="auto"/>
            <w:left w:val="none" w:sz="0" w:space="0" w:color="auto"/>
            <w:bottom w:val="none" w:sz="0" w:space="0" w:color="auto"/>
            <w:right w:val="none" w:sz="0" w:space="0" w:color="auto"/>
          </w:divBdr>
        </w:div>
        <w:div w:id="847720204">
          <w:marLeft w:val="1800"/>
          <w:marRight w:val="0"/>
          <w:marTop w:val="100"/>
          <w:marBottom w:val="0"/>
          <w:divBdr>
            <w:top w:val="none" w:sz="0" w:space="0" w:color="auto"/>
            <w:left w:val="none" w:sz="0" w:space="0" w:color="auto"/>
            <w:bottom w:val="none" w:sz="0" w:space="0" w:color="auto"/>
            <w:right w:val="none" w:sz="0" w:space="0" w:color="auto"/>
          </w:divBdr>
        </w:div>
      </w:divsChild>
    </w:div>
    <w:div w:id="1747065964">
      <w:bodyDiv w:val="1"/>
      <w:marLeft w:val="0"/>
      <w:marRight w:val="0"/>
      <w:marTop w:val="0"/>
      <w:marBottom w:val="0"/>
      <w:divBdr>
        <w:top w:val="none" w:sz="0" w:space="0" w:color="auto"/>
        <w:left w:val="none" w:sz="0" w:space="0" w:color="auto"/>
        <w:bottom w:val="none" w:sz="0" w:space="0" w:color="auto"/>
        <w:right w:val="none" w:sz="0" w:space="0" w:color="auto"/>
      </w:divBdr>
    </w:div>
    <w:div w:id="1768962582">
      <w:bodyDiv w:val="1"/>
      <w:marLeft w:val="0"/>
      <w:marRight w:val="0"/>
      <w:marTop w:val="0"/>
      <w:marBottom w:val="0"/>
      <w:divBdr>
        <w:top w:val="none" w:sz="0" w:space="0" w:color="auto"/>
        <w:left w:val="none" w:sz="0" w:space="0" w:color="auto"/>
        <w:bottom w:val="none" w:sz="0" w:space="0" w:color="auto"/>
        <w:right w:val="none" w:sz="0" w:space="0" w:color="auto"/>
      </w:divBdr>
    </w:div>
    <w:div w:id="1832255744">
      <w:bodyDiv w:val="1"/>
      <w:marLeft w:val="0"/>
      <w:marRight w:val="0"/>
      <w:marTop w:val="0"/>
      <w:marBottom w:val="0"/>
      <w:divBdr>
        <w:top w:val="none" w:sz="0" w:space="0" w:color="auto"/>
        <w:left w:val="none" w:sz="0" w:space="0" w:color="auto"/>
        <w:bottom w:val="none" w:sz="0" w:space="0" w:color="auto"/>
        <w:right w:val="none" w:sz="0" w:space="0" w:color="auto"/>
      </w:divBdr>
      <w:divsChild>
        <w:div w:id="1597979308">
          <w:marLeft w:val="360"/>
          <w:marRight w:val="0"/>
          <w:marTop w:val="200"/>
          <w:marBottom w:val="0"/>
          <w:divBdr>
            <w:top w:val="none" w:sz="0" w:space="0" w:color="auto"/>
            <w:left w:val="none" w:sz="0" w:space="0" w:color="auto"/>
            <w:bottom w:val="none" w:sz="0" w:space="0" w:color="auto"/>
            <w:right w:val="none" w:sz="0" w:space="0" w:color="auto"/>
          </w:divBdr>
        </w:div>
        <w:div w:id="1093863534">
          <w:marLeft w:val="1080"/>
          <w:marRight w:val="0"/>
          <w:marTop w:val="100"/>
          <w:marBottom w:val="0"/>
          <w:divBdr>
            <w:top w:val="none" w:sz="0" w:space="0" w:color="auto"/>
            <w:left w:val="none" w:sz="0" w:space="0" w:color="auto"/>
            <w:bottom w:val="none" w:sz="0" w:space="0" w:color="auto"/>
            <w:right w:val="none" w:sz="0" w:space="0" w:color="auto"/>
          </w:divBdr>
        </w:div>
      </w:divsChild>
    </w:div>
    <w:div w:id="1869951422">
      <w:bodyDiv w:val="1"/>
      <w:marLeft w:val="0"/>
      <w:marRight w:val="0"/>
      <w:marTop w:val="0"/>
      <w:marBottom w:val="0"/>
      <w:divBdr>
        <w:top w:val="none" w:sz="0" w:space="0" w:color="auto"/>
        <w:left w:val="none" w:sz="0" w:space="0" w:color="auto"/>
        <w:bottom w:val="none" w:sz="0" w:space="0" w:color="auto"/>
        <w:right w:val="none" w:sz="0" w:space="0" w:color="auto"/>
      </w:divBdr>
      <w:divsChild>
        <w:div w:id="149251107">
          <w:marLeft w:val="360"/>
          <w:marRight w:val="0"/>
          <w:marTop w:val="200"/>
          <w:marBottom w:val="0"/>
          <w:divBdr>
            <w:top w:val="none" w:sz="0" w:space="0" w:color="auto"/>
            <w:left w:val="none" w:sz="0" w:space="0" w:color="auto"/>
            <w:bottom w:val="none" w:sz="0" w:space="0" w:color="auto"/>
            <w:right w:val="none" w:sz="0" w:space="0" w:color="auto"/>
          </w:divBdr>
        </w:div>
        <w:div w:id="137764701">
          <w:marLeft w:val="360"/>
          <w:marRight w:val="0"/>
          <w:marTop w:val="200"/>
          <w:marBottom w:val="0"/>
          <w:divBdr>
            <w:top w:val="none" w:sz="0" w:space="0" w:color="auto"/>
            <w:left w:val="none" w:sz="0" w:space="0" w:color="auto"/>
            <w:bottom w:val="none" w:sz="0" w:space="0" w:color="auto"/>
            <w:right w:val="none" w:sz="0" w:space="0" w:color="auto"/>
          </w:divBdr>
        </w:div>
        <w:div w:id="310407312">
          <w:marLeft w:val="360"/>
          <w:marRight w:val="0"/>
          <w:marTop w:val="200"/>
          <w:marBottom w:val="0"/>
          <w:divBdr>
            <w:top w:val="none" w:sz="0" w:space="0" w:color="auto"/>
            <w:left w:val="none" w:sz="0" w:space="0" w:color="auto"/>
            <w:bottom w:val="none" w:sz="0" w:space="0" w:color="auto"/>
            <w:right w:val="none" w:sz="0" w:space="0" w:color="auto"/>
          </w:divBdr>
        </w:div>
        <w:div w:id="1125460981">
          <w:marLeft w:val="360"/>
          <w:marRight w:val="0"/>
          <w:marTop w:val="200"/>
          <w:marBottom w:val="0"/>
          <w:divBdr>
            <w:top w:val="none" w:sz="0" w:space="0" w:color="auto"/>
            <w:left w:val="none" w:sz="0" w:space="0" w:color="auto"/>
            <w:bottom w:val="none" w:sz="0" w:space="0" w:color="auto"/>
            <w:right w:val="none" w:sz="0" w:space="0" w:color="auto"/>
          </w:divBdr>
        </w:div>
      </w:divsChild>
    </w:div>
    <w:div w:id="1897473213">
      <w:bodyDiv w:val="1"/>
      <w:marLeft w:val="0"/>
      <w:marRight w:val="0"/>
      <w:marTop w:val="0"/>
      <w:marBottom w:val="0"/>
      <w:divBdr>
        <w:top w:val="none" w:sz="0" w:space="0" w:color="auto"/>
        <w:left w:val="none" w:sz="0" w:space="0" w:color="auto"/>
        <w:bottom w:val="none" w:sz="0" w:space="0" w:color="auto"/>
        <w:right w:val="none" w:sz="0" w:space="0" w:color="auto"/>
      </w:divBdr>
      <w:divsChild>
        <w:div w:id="1357536177">
          <w:marLeft w:val="360"/>
          <w:marRight w:val="0"/>
          <w:marTop w:val="200"/>
          <w:marBottom w:val="0"/>
          <w:divBdr>
            <w:top w:val="none" w:sz="0" w:space="0" w:color="auto"/>
            <w:left w:val="none" w:sz="0" w:space="0" w:color="auto"/>
            <w:bottom w:val="none" w:sz="0" w:space="0" w:color="auto"/>
            <w:right w:val="none" w:sz="0" w:space="0" w:color="auto"/>
          </w:divBdr>
        </w:div>
        <w:div w:id="1693799737">
          <w:marLeft w:val="1080"/>
          <w:marRight w:val="0"/>
          <w:marTop w:val="100"/>
          <w:marBottom w:val="0"/>
          <w:divBdr>
            <w:top w:val="none" w:sz="0" w:space="0" w:color="auto"/>
            <w:left w:val="none" w:sz="0" w:space="0" w:color="auto"/>
            <w:bottom w:val="none" w:sz="0" w:space="0" w:color="auto"/>
            <w:right w:val="none" w:sz="0" w:space="0" w:color="auto"/>
          </w:divBdr>
        </w:div>
        <w:div w:id="54280481">
          <w:marLeft w:val="1080"/>
          <w:marRight w:val="0"/>
          <w:marTop w:val="100"/>
          <w:marBottom w:val="0"/>
          <w:divBdr>
            <w:top w:val="none" w:sz="0" w:space="0" w:color="auto"/>
            <w:left w:val="none" w:sz="0" w:space="0" w:color="auto"/>
            <w:bottom w:val="none" w:sz="0" w:space="0" w:color="auto"/>
            <w:right w:val="none" w:sz="0" w:space="0" w:color="auto"/>
          </w:divBdr>
        </w:div>
        <w:div w:id="796948196">
          <w:marLeft w:val="1080"/>
          <w:marRight w:val="0"/>
          <w:marTop w:val="100"/>
          <w:marBottom w:val="0"/>
          <w:divBdr>
            <w:top w:val="none" w:sz="0" w:space="0" w:color="auto"/>
            <w:left w:val="none" w:sz="0" w:space="0" w:color="auto"/>
            <w:bottom w:val="none" w:sz="0" w:space="0" w:color="auto"/>
            <w:right w:val="none" w:sz="0" w:space="0" w:color="auto"/>
          </w:divBdr>
        </w:div>
        <w:div w:id="219444624">
          <w:marLeft w:val="1080"/>
          <w:marRight w:val="0"/>
          <w:marTop w:val="100"/>
          <w:marBottom w:val="0"/>
          <w:divBdr>
            <w:top w:val="none" w:sz="0" w:space="0" w:color="auto"/>
            <w:left w:val="none" w:sz="0" w:space="0" w:color="auto"/>
            <w:bottom w:val="none" w:sz="0" w:space="0" w:color="auto"/>
            <w:right w:val="none" w:sz="0" w:space="0" w:color="auto"/>
          </w:divBdr>
        </w:div>
        <w:div w:id="1555580948">
          <w:marLeft w:val="360"/>
          <w:marRight w:val="0"/>
          <w:marTop w:val="200"/>
          <w:marBottom w:val="0"/>
          <w:divBdr>
            <w:top w:val="none" w:sz="0" w:space="0" w:color="auto"/>
            <w:left w:val="none" w:sz="0" w:space="0" w:color="auto"/>
            <w:bottom w:val="none" w:sz="0" w:space="0" w:color="auto"/>
            <w:right w:val="none" w:sz="0" w:space="0" w:color="auto"/>
          </w:divBdr>
        </w:div>
        <w:div w:id="479229232">
          <w:marLeft w:val="1080"/>
          <w:marRight w:val="0"/>
          <w:marTop w:val="100"/>
          <w:marBottom w:val="0"/>
          <w:divBdr>
            <w:top w:val="none" w:sz="0" w:space="0" w:color="auto"/>
            <w:left w:val="none" w:sz="0" w:space="0" w:color="auto"/>
            <w:bottom w:val="none" w:sz="0" w:space="0" w:color="auto"/>
            <w:right w:val="none" w:sz="0" w:space="0" w:color="auto"/>
          </w:divBdr>
        </w:div>
        <w:div w:id="5984497">
          <w:marLeft w:val="1080"/>
          <w:marRight w:val="0"/>
          <w:marTop w:val="100"/>
          <w:marBottom w:val="0"/>
          <w:divBdr>
            <w:top w:val="none" w:sz="0" w:space="0" w:color="auto"/>
            <w:left w:val="none" w:sz="0" w:space="0" w:color="auto"/>
            <w:bottom w:val="none" w:sz="0" w:space="0" w:color="auto"/>
            <w:right w:val="none" w:sz="0" w:space="0" w:color="auto"/>
          </w:divBdr>
        </w:div>
        <w:div w:id="339815943">
          <w:marLeft w:val="1080"/>
          <w:marRight w:val="0"/>
          <w:marTop w:val="100"/>
          <w:marBottom w:val="0"/>
          <w:divBdr>
            <w:top w:val="none" w:sz="0" w:space="0" w:color="auto"/>
            <w:left w:val="none" w:sz="0" w:space="0" w:color="auto"/>
            <w:bottom w:val="none" w:sz="0" w:space="0" w:color="auto"/>
            <w:right w:val="none" w:sz="0" w:space="0" w:color="auto"/>
          </w:divBdr>
        </w:div>
        <w:div w:id="309020296">
          <w:marLeft w:val="1080"/>
          <w:marRight w:val="0"/>
          <w:marTop w:val="100"/>
          <w:marBottom w:val="0"/>
          <w:divBdr>
            <w:top w:val="none" w:sz="0" w:space="0" w:color="auto"/>
            <w:left w:val="none" w:sz="0" w:space="0" w:color="auto"/>
            <w:bottom w:val="none" w:sz="0" w:space="0" w:color="auto"/>
            <w:right w:val="none" w:sz="0" w:space="0" w:color="auto"/>
          </w:divBdr>
        </w:div>
      </w:divsChild>
    </w:div>
    <w:div w:id="1911773693">
      <w:bodyDiv w:val="1"/>
      <w:marLeft w:val="0"/>
      <w:marRight w:val="0"/>
      <w:marTop w:val="0"/>
      <w:marBottom w:val="0"/>
      <w:divBdr>
        <w:top w:val="none" w:sz="0" w:space="0" w:color="auto"/>
        <w:left w:val="none" w:sz="0" w:space="0" w:color="auto"/>
        <w:bottom w:val="none" w:sz="0" w:space="0" w:color="auto"/>
        <w:right w:val="none" w:sz="0" w:space="0" w:color="auto"/>
      </w:divBdr>
    </w:div>
    <w:div w:id="1940136185">
      <w:bodyDiv w:val="1"/>
      <w:marLeft w:val="0"/>
      <w:marRight w:val="0"/>
      <w:marTop w:val="0"/>
      <w:marBottom w:val="0"/>
      <w:divBdr>
        <w:top w:val="none" w:sz="0" w:space="0" w:color="auto"/>
        <w:left w:val="none" w:sz="0" w:space="0" w:color="auto"/>
        <w:bottom w:val="none" w:sz="0" w:space="0" w:color="auto"/>
        <w:right w:val="none" w:sz="0" w:space="0" w:color="auto"/>
      </w:divBdr>
      <w:divsChild>
        <w:div w:id="1454250950">
          <w:marLeft w:val="360"/>
          <w:marRight w:val="0"/>
          <w:marTop w:val="200"/>
          <w:marBottom w:val="0"/>
          <w:divBdr>
            <w:top w:val="none" w:sz="0" w:space="0" w:color="auto"/>
            <w:left w:val="none" w:sz="0" w:space="0" w:color="auto"/>
            <w:bottom w:val="none" w:sz="0" w:space="0" w:color="auto"/>
            <w:right w:val="none" w:sz="0" w:space="0" w:color="auto"/>
          </w:divBdr>
        </w:div>
        <w:div w:id="1278102641">
          <w:marLeft w:val="1080"/>
          <w:marRight w:val="0"/>
          <w:marTop w:val="100"/>
          <w:marBottom w:val="0"/>
          <w:divBdr>
            <w:top w:val="none" w:sz="0" w:space="0" w:color="auto"/>
            <w:left w:val="none" w:sz="0" w:space="0" w:color="auto"/>
            <w:bottom w:val="none" w:sz="0" w:space="0" w:color="auto"/>
            <w:right w:val="none" w:sz="0" w:space="0" w:color="auto"/>
          </w:divBdr>
        </w:div>
        <w:div w:id="1167283464">
          <w:marLeft w:val="1080"/>
          <w:marRight w:val="0"/>
          <w:marTop w:val="100"/>
          <w:marBottom w:val="0"/>
          <w:divBdr>
            <w:top w:val="none" w:sz="0" w:space="0" w:color="auto"/>
            <w:left w:val="none" w:sz="0" w:space="0" w:color="auto"/>
            <w:bottom w:val="none" w:sz="0" w:space="0" w:color="auto"/>
            <w:right w:val="none" w:sz="0" w:space="0" w:color="auto"/>
          </w:divBdr>
        </w:div>
        <w:div w:id="1294562774">
          <w:marLeft w:val="1080"/>
          <w:marRight w:val="0"/>
          <w:marTop w:val="100"/>
          <w:marBottom w:val="0"/>
          <w:divBdr>
            <w:top w:val="none" w:sz="0" w:space="0" w:color="auto"/>
            <w:left w:val="none" w:sz="0" w:space="0" w:color="auto"/>
            <w:bottom w:val="none" w:sz="0" w:space="0" w:color="auto"/>
            <w:right w:val="none" w:sz="0" w:space="0" w:color="auto"/>
          </w:divBdr>
        </w:div>
        <w:div w:id="476188111">
          <w:marLeft w:val="360"/>
          <w:marRight w:val="0"/>
          <w:marTop w:val="200"/>
          <w:marBottom w:val="0"/>
          <w:divBdr>
            <w:top w:val="none" w:sz="0" w:space="0" w:color="auto"/>
            <w:left w:val="none" w:sz="0" w:space="0" w:color="auto"/>
            <w:bottom w:val="none" w:sz="0" w:space="0" w:color="auto"/>
            <w:right w:val="none" w:sz="0" w:space="0" w:color="auto"/>
          </w:divBdr>
        </w:div>
        <w:div w:id="211769425">
          <w:marLeft w:val="1080"/>
          <w:marRight w:val="0"/>
          <w:marTop w:val="100"/>
          <w:marBottom w:val="0"/>
          <w:divBdr>
            <w:top w:val="none" w:sz="0" w:space="0" w:color="auto"/>
            <w:left w:val="none" w:sz="0" w:space="0" w:color="auto"/>
            <w:bottom w:val="none" w:sz="0" w:space="0" w:color="auto"/>
            <w:right w:val="none" w:sz="0" w:space="0" w:color="auto"/>
          </w:divBdr>
        </w:div>
        <w:div w:id="2083791722">
          <w:marLeft w:val="360"/>
          <w:marRight w:val="0"/>
          <w:marTop w:val="200"/>
          <w:marBottom w:val="0"/>
          <w:divBdr>
            <w:top w:val="none" w:sz="0" w:space="0" w:color="auto"/>
            <w:left w:val="none" w:sz="0" w:space="0" w:color="auto"/>
            <w:bottom w:val="none" w:sz="0" w:space="0" w:color="auto"/>
            <w:right w:val="none" w:sz="0" w:space="0" w:color="auto"/>
          </w:divBdr>
        </w:div>
        <w:div w:id="294986500">
          <w:marLeft w:val="360"/>
          <w:marRight w:val="0"/>
          <w:marTop w:val="200"/>
          <w:marBottom w:val="0"/>
          <w:divBdr>
            <w:top w:val="none" w:sz="0" w:space="0" w:color="auto"/>
            <w:left w:val="none" w:sz="0" w:space="0" w:color="auto"/>
            <w:bottom w:val="none" w:sz="0" w:space="0" w:color="auto"/>
            <w:right w:val="none" w:sz="0" w:space="0" w:color="auto"/>
          </w:divBdr>
        </w:div>
      </w:divsChild>
    </w:div>
    <w:div w:id="2040856619">
      <w:bodyDiv w:val="1"/>
      <w:marLeft w:val="0"/>
      <w:marRight w:val="0"/>
      <w:marTop w:val="0"/>
      <w:marBottom w:val="0"/>
      <w:divBdr>
        <w:top w:val="none" w:sz="0" w:space="0" w:color="auto"/>
        <w:left w:val="none" w:sz="0" w:space="0" w:color="auto"/>
        <w:bottom w:val="none" w:sz="0" w:space="0" w:color="auto"/>
        <w:right w:val="none" w:sz="0" w:space="0" w:color="auto"/>
      </w:divBdr>
    </w:div>
    <w:div w:id="2046442156">
      <w:bodyDiv w:val="1"/>
      <w:marLeft w:val="0"/>
      <w:marRight w:val="0"/>
      <w:marTop w:val="0"/>
      <w:marBottom w:val="0"/>
      <w:divBdr>
        <w:top w:val="none" w:sz="0" w:space="0" w:color="auto"/>
        <w:left w:val="none" w:sz="0" w:space="0" w:color="auto"/>
        <w:bottom w:val="none" w:sz="0" w:space="0" w:color="auto"/>
        <w:right w:val="none" w:sz="0" w:space="0" w:color="auto"/>
      </w:divBdr>
      <w:divsChild>
        <w:div w:id="417137487">
          <w:marLeft w:val="360"/>
          <w:marRight w:val="0"/>
          <w:marTop w:val="200"/>
          <w:marBottom w:val="0"/>
          <w:divBdr>
            <w:top w:val="none" w:sz="0" w:space="0" w:color="auto"/>
            <w:left w:val="none" w:sz="0" w:space="0" w:color="auto"/>
            <w:bottom w:val="none" w:sz="0" w:space="0" w:color="auto"/>
            <w:right w:val="none" w:sz="0" w:space="0" w:color="auto"/>
          </w:divBdr>
        </w:div>
        <w:div w:id="612323148">
          <w:marLeft w:val="360"/>
          <w:marRight w:val="0"/>
          <w:marTop w:val="200"/>
          <w:marBottom w:val="0"/>
          <w:divBdr>
            <w:top w:val="none" w:sz="0" w:space="0" w:color="auto"/>
            <w:left w:val="none" w:sz="0" w:space="0" w:color="auto"/>
            <w:bottom w:val="none" w:sz="0" w:space="0" w:color="auto"/>
            <w:right w:val="none" w:sz="0" w:space="0" w:color="auto"/>
          </w:divBdr>
        </w:div>
        <w:div w:id="1518806115">
          <w:marLeft w:val="1080"/>
          <w:marRight w:val="0"/>
          <w:marTop w:val="100"/>
          <w:marBottom w:val="0"/>
          <w:divBdr>
            <w:top w:val="none" w:sz="0" w:space="0" w:color="auto"/>
            <w:left w:val="none" w:sz="0" w:space="0" w:color="auto"/>
            <w:bottom w:val="none" w:sz="0" w:space="0" w:color="auto"/>
            <w:right w:val="none" w:sz="0" w:space="0" w:color="auto"/>
          </w:divBdr>
        </w:div>
      </w:divsChild>
    </w:div>
    <w:div w:id="2096589290">
      <w:bodyDiv w:val="1"/>
      <w:marLeft w:val="0"/>
      <w:marRight w:val="0"/>
      <w:marTop w:val="0"/>
      <w:marBottom w:val="0"/>
      <w:divBdr>
        <w:top w:val="none" w:sz="0" w:space="0" w:color="auto"/>
        <w:left w:val="none" w:sz="0" w:space="0" w:color="auto"/>
        <w:bottom w:val="none" w:sz="0" w:space="0" w:color="auto"/>
        <w:right w:val="none" w:sz="0" w:space="0" w:color="auto"/>
      </w:divBdr>
      <w:divsChild>
        <w:div w:id="1295602393">
          <w:marLeft w:val="360"/>
          <w:marRight w:val="0"/>
          <w:marTop w:val="200"/>
          <w:marBottom w:val="0"/>
          <w:divBdr>
            <w:top w:val="none" w:sz="0" w:space="0" w:color="auto"/>
            <w:left w:val="none" w:sz="0" w:space="0" w:color="auto"/>
            <w:bottom w:val="none" w:sz="0" w:space="0" w:color="auto"/>
            <w:right w:val="none" w:sz="0" w:space="0" w:color="auto"/>
          </w:divBdr>
        </w:div>
        <w:div w:id="4940987">
          <w:marLeft w:val="1080"/>
          <w:marRight w:val="0"/>
          <w:marTop w:val="100"/>
          <w:marBottom w:val="0"/>
          <w:divBdr>
            <w:top w:val="none" w:sz="0" w:space="0" w:color="auto"/>
            <w:left w:val="none" w:sz="0" w:space="0" w:color="auto"/>
            <w:bottom w:val="none" w:sz="0" w:space="0" w:color="auto"/>
            <w:right w:val="none" w:sz="0" w:space="0" w:color="auto"/>
          </w:divBdr>
        </w:div>
        <w:div w:id="488137308">
          <w:marLeft w:val="1080"/>
          <w:marRight w:val="0"/>
          <w:marTop w:val="100"/>
          <w:marBottom w:val="0"/>
          <w:divBdr>
            <w:top w:val="none" w:sz="0" w:space="0" w:color="auto"/>
            <w:left w:val="none" w:sz="0" w:space="0" w:color="auto"/>
            <w:bottom w:val="none" w:sz="0" w:space="0" w:color="auto"/>
            <w:right w:val="none" w:sz="0" w:space="0" w:color="auto"/>
          </w:divBdr>
        </w:div>
        <w:div w:id="1207177322">
          <w:marLeft w:val="360"/>
          <w:marRight w:val="0"/>
          <w:marTop w:val="200"/>
          <w:marBottom w:val="0"/>
          <w:divBdr>
            <w:top w:val="none" w:sz="0" w:space="0" w:color="auto"/>
            <w:left w:val="none" w:sz="0" w:space="0" w:color="auto"/>
            <w:bottom w:val="none" w:sz="0" w:space="0" w:color="auto"/>
            <w:right w:val="none" w:sz="0" w:space="0" w:color="auto"/>
          </w:divBdr>
        </w:div>
        <w:div w:id="365176756">
          <w:marLeft w:val="1080"/>
          <w:marRight w:val="0"/>
          <w:marTop w:val="100"/>
          <w:marBottom w:val="0"/>
          <w:divBdr>
            <w:top w:val="none" w:sz="0" w:space="0" w:color="auto"/>
            <w:left w:val="none" w:sz="0" w:space="0" w:color="auto"/>
            <w:bottom w:val="none" w:sz="0" w:space="0" w:color="auto"/>
            <w:right w:val="none" w:sz="0" w:space="0" w:color="auto"/>
          </w:divBdr>
        </w:div>
        <w:div w:id="201976661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1045</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2019-02-16T08:02:00Z</dcterms:created>
  <dcterms:modified xsi:type="dcterms:W3CDTF">2019-03-30T05:55:00Z</dcterms:modified>
</cp:coreProperties>
</file>